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25DD2" w:rsidRDefault="00D25DD2" w:rsidP="00D25DD2">
      <w:pPr>
        <w:pStyle w:val="CoverTitleInstructions"/>
        <w:rPr>
          <w:rFonts w:ascii="Arial" w:hAnsi="Arial" w:cs="Arial"/>
          <w:b/>
          <w:i w:val="0"/>
          <w:color w:val="auto"/>
          <w:sz w:val="36"/>
          <w:szCs w:val="36"/>
        </w:rPr>
      </w:pPr>
      <w:bookmarkStart w:id="0" w:name="_Toc205632711"/>
      <w:r w:rsidRPr="00C01D5B">
        <w:rPr>
          <w:rFonts w:ascii="Arial" w:hAnsi="Arial" w:cs="Arial"/>
          <w:b/>
          <w:i w:val="0"/>
          <w:color w:val="auto"/>
          <w:sz w:val="36"/>
          <w:szCs w:val="36"/>
        </w:rPr>
        <w:t xml:space="preserve">Department of Veterans Affairs </w:t>
      </w:r>
    </w:p>
    <w:p w:rsidR="00D25DD2" w:rsidRPr="00824B7C" w:rsidRDefault="00D25DD2" w:rsidP="00D25DD2">
      <w:pPr>
        <w:pStyle w:val="Title"/>
        <w:spacing w:before="120" w:after="120"/>
        <w:rPr>
          <w:sz w:val="28"/>
          <w:szCs w:val="28"/>
        </w:rPr>
      </w:pPr>
    </w:p>
    <w:p w:rsidR="00D25DD2" w:rsidRPr="00824B7C" w:rsidRDefault="00D25DD2" w:rsidP="00D25DD2">
      <w:pPr>
        <w:pStyle w:val="Title2"/>
        <w:rPr>
          <w:i/>
          <w:sz w:val="36"/>
          <w:szCs w:val="36"/>
        </w:rPr>
      </w:pPr>
      <w:r w:rsidRPr="00824B7C">
        <w:rPr>
          <w:i/>
          <w:sz w:val="36"/>
          <w:szCs w:val="36"/>
        </w:rPr>
        <w:t>Direct Secure Messaging</w:t>
      </w:r>
      <w:r>
        <w:rPr>
          <w:i/>
          <w:sz w:val="36"/>
          <w:szCs w:val="36"/>
        </w:rPr>
        <w:t xml:space="preserve"> Enhancements</w:t>
      </w:r>
    </w:p>
    <w:p w:rsidR="00D25DD2" w:rsidRPr="005B33DD" w:rsidRDefault="00D25DD2" w:rsidP="00D25DD2">
      <w:pPr>
        <w:pStyle w:val="Title2"/>
        <w:rPr>
          <w:sz w:val="36"/>
          <w:szCs w:val="36"/>
        </w:rPr>
      </w:pPr>
    </w:p>
    <w:p w:rsidR="00D25DD2" w:rsidRPr="0030026E" w:rsidRDefault="002E5FA1" w:rsidP="00D25DD2">
      <w:pPr>
        <w:pStyle w:val="CoverTitleInstructions"/>
        <w:rPr>
          <w:rFonts w:ascii="Arial" w:hAnsi="Arial" w:cs="Arial"/>
          <w:b/>
          <w:i w:val="0"/>
          <w:color w:val="auto"/>
          <w:sz w:val="28"/>
        </w:rPr>
      </w:pPr>
      <w:r w:rsidRPr="0030026E">
        <w:rPr>
          <w:rFonts w:ascii="Arial" w:hAnsi="Arial" w:cs="Arial"/>
          <w:b/>
          <w:i w:val="0"/>
          <w:color w:val="auto"/>
          <w:sz w:val="28"/>
        </w:rPr>
        <w:t>Increment 4</w:t>
      </w:r>
    </w:p>
    <w:p w:rsidR="00D25DD2" w:rsidRDefault="00D25DD2" w:rsidP="00D25DD2">
      <w:pPr>
        <w:pStyle w:val="Title2"/>
      </w:pPr>
    </w:p>
    <w:p w:rsidR="00D25DD2" w:rsidRPr="00824B7C" w:rsidRDefault="00D25DD2" w:rsidP="00D25DD2">
      <w:pPr>
        <w:pStyle w:val="Title2"/>
        <w:rPr>
          <w:szCs w:val="28"/>
        </w:rPr>
      </w:pPr>
      <w:r w:rsidRPr="00824B7C">
        <w:rPr>
          <w:szCs w:val="28"/>
        </w:rPr>
        <w:t>Master Test Plan</w:t>
      </w:r>
    </w:p>
    <w:p w:rsidR="00D25DD2" w:rsidRDefault="00D25DD2" w:rsidP="00D25DD2">
      <w:pPr>
        <w:pStyle w:val="Title2"/>
      </w:pPr>
    </w:p>
    <w:p w:rsidR="00D25DD2" w:rsidRDefault="00D25DD2" w:rsidP="00D25DD2">
      <w:pPr>
        <w:pStyle w:val="Title2"/>
      </w:pPr>
    </w:p>
    <w:p w:rsidR="00D25DD2" w:rsidRDefault="00D25DD2" w:rsidP="00D25DD2">
      <w:pPr>
        <w:pStyle w:val="CoverTitleInstructions"/>
      </w:pPr>
      <w:r>
        <w:rPr>
          <w:noProof/>
        </w:rPr>
        <w:drawing>
          <wp:inline distT="0" distB="0" distL="0" distR="0" wp14:anchorId="5E5FDA3B" wp14:editId="1E43FEB3">
            <wp:extent cx="2171700" cy="2171700"/>
            <wp:effectExtent l="0" t="0" r="0" b="0"/>
            <wp:docPr id="2" name="Picture 2"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rsidR="00D25DD2" w:rsidRPr="005068FD" w:rsidRDefault="00D25DD2" w:rsidP="00D25DD2">
      <w:pPr>
        <w:pStyle w:val="CoverTitleInstructions"/>
      </w:pPr>
    </w:p>
    <w:p w:rsidR="00D25DD2" w:rsidRPr="00CD0220" w:rsidRDefault="00D25DD2" w:rsidP="00D25DD2">
      <w:pPr>
        <w:pStyle w:val="CoverTitleInstructions"/>
      </w:pPr>
    </w:p>
    <w:p w:rsidR="00D25DD2" w:rsidRPr="00824B7C" w:rsidRDefault="0030026E" w:rsidP="00D25DD2">
      <w:pPr>
        <w:pStyle w:val="CoverTitleInstructions"/>
        <w:rPr>
          <w:rFonts w:ascii="Arial" w:hAnsi="Arial" w:cs="Arial"/>
          <w:b/>
          <w:i w:val="0"/>
          <w:color w:val="auto"/>
        </w:rPr>
      </w:pPr>
      <w:r>
        <w:rPr>
          <w:rFonts w:ascii="Arial" w:hAnsi="Arial" w:cs="Arial"/>
          <w:b/>
          <w:i w:val="0"/>
          <w:color w:val="auto"/>
        </w:rPr>
        <w:t>October</w:t>
      </w:r>
      <w:r w:rsidR="00605861">
        <w:rPr>
          <w:rFonts w:ascii="Arial" w:hAnsi="Arial" w:cs="Arial"/>
          <w:b/>
          <w:i w:val="0"/>
          <w:color w:val="auto"/>
        </w:rPr>
        <w:t xml:space="preserve"> 2016</w:t>
      </w:r>
    </w:p>
    <w:p w:rsidR="00D25DD2" w:rsidRPr="0020101D" w:rsidRDefault="00D25DD2" w:rsidP="00D25DD2">
      <w:pPr>
        <w:pStyle w:val="Title2"/>
        <w:rPr>
          <w:sz w:val="24"/>
        </w:rPr>
      </w:pPr>
      <w:r>
        <w:rPr>
          <w:sz w:val="24"/>
        </w:rPr>
        <w:t xml:space="preserve">Version </w:t>
      </w:r>
      <w:r w:rsidR="0030026E">
        <w:rPr>
          <w:sz w:val="24"/>
        </w:rPr>
        <w:t>0.4</w:t>
      </w:r>
    </w:p>
    <w:p w:rsidR="00D25DD2" w:rsidRDefault="00D25DD2" w:rsidP="00D25DD2">
      <w:pPr>
        <w:pStyle w:val="Title2"/>
      </w:pPr>
    </w:p>
    <w:p w:rsidR="00D25DD2" w:rsidRDefault="00D25DD2" w:rsidP="00D25DD2">
      <w:pPr>
        <w:pStyle w:val="Title2"/>
      </w:pPr>
    </w:p>
    <w:p w:rsidR="00D25DD2" w:rsidRDefault="00D25DD2" w:rsidP="00D25DD2">
      <w:pPr>
        <w:pStyle w:val="Title2"/>
      </w:pPr>
    </w:p>
    <w:p w:rsidR="00D25DD2" w:rsidRDefault="00D25DD2" w:rsidP="00D25DD2">
      <w:pPr>
        <w:pStyle w:val="Title2"/>
      </w:pPr>
    </w:p>
    <w:p w:rsidR="00D25DD2" w:rsidRDefault="00D25DD2" w:rsidP="00D25DD2">
      <w:pPr>
        <w:pStyle w:val="Title2"/>
      </w:pPr>
    </w:p>
    <w:p w:rsidR="00D25DD2" w:rsidRDefault="00D25DD2" w:rsidP="00D25DD2">
      <w:pPr>
        <w:pStyle w:val="Title2"/>
      </w:pPr>
    </w:p>
    <w:p w:rsidR="00D25DD2" w:rsidRDefault="00D25DD2" w:rsidP="00D25DD2">
      <w:pPr>
        <w:pStyle w:val="Title2"/>
      </w:pPr>
    </w:p>
    <w:p w:rsidR="00D25DD2" w:rsidRDefault="00D25DD2" w:rsidP="00D25DD2">
      <w:pPr>
        <w:pStyle w:val="Title2"/>
      </w:pPr>
    </w:p>
    <w:p w:rsidR="00D25DD2" w:rsidRDefault="00D25DD2" w:rsidP="00D25DD2">
      <w:pPr>
        <w:pStyle w:val="Title2"/>
      </w:pPr>
      <w:r>
        <w:lastRenderedPageBreak/>
        <w:t>Revision History</w:t>
      </w:r>
    </w:p>
    <w:tbl>
      <w:tblPr>
        <w:tblW w:w="9529" w:type="dxa"/>
        <w:tblInd w:w="-12" w:type="dxa"/>
        <w:tblLayout w:type="fixed"/>
        <w:tblLook w:val="0000" w:firstRow="0" w:lastRow="0" w:firstColumn="0" w:lastColumn="0" w:noHBand="0" w:noVBand="0"/>
        <w:tblDescription w:val="Revision History, detailing date, version number, description of changes, and author of changes."/>
      </w:tblPr>
      <w:tblGrid>
        <w:gridCol w:w="1728"/>
        <w:gridCol w:w="1080"/>
        <w:gridCol w:w="4392"/>
        <w:gridCol w:w="2329"/>
      </w:tblGrid>
      <w:tr w:rsidR="00D25DD2" w:rsidRPr="005068FD" w:rsidTr="00AB40CE">
        <w:tc>
          <w:tcPr>
            <w:tcW w:w="1728" w:type="dxa"/>
            <w:tcBorders>
              <w:top w:val="single" w:sz="4" w:space="0" w:color="000000"/>
              <w:left w:val="single" w:sz="4" w:space="0" w:color="000000"/>
              <w:bottom w:val="single" w:sz="4" w:space="0" w:color="000000"/>
            </w:tcBorders>
            <w:shd w:val="clear" w:color="auto" w:fill="F2F2F2"/>
          </w:tcPr>
          <w:p w:rsidR="00D25DD2" w:rsidRPr="005068FD" w:rsidRDefault="00D25DD2" w:rsidP="00D25DD2">
            <w:pPr>
              <w:pStyle w:val="TableHeading"/>
            </w:pPr>
            <w:bookmarkStart w:id="1" w:name="Column_Title_01"/>
            <w:bookmarkEnd w:id="1"/>
            <w:r w:rsidRPr="005068FD">
              <w:t>Date</w:t>
            </w:r>
          </w:p>
        </w:tc>
        <w:tc>
          <w:tcPr>
            <w:tcW w:w="1080" w:type="dxa"/>
            <w:tcBorders>
              <w:top w:val="single" w:sz="4" w:space="0" w:color="000000"/>
              <w:left w:val="single" w:sz="4" w:space="0" w:color="000000"/>
              <w:bottom w:val="single" w:sz="4" w:space="0" w:color="000000"/>
            </w:tcBorders>
            <w:shd w:val="clear" w:color="auto" w:fill="F2F2F2"/>
          </w:tcPr>
          <w:p w:rsidR="00D25DD2" w:rsidRPr="005068FD" w:rsidRDefault="00D25DD2" w:rsidP="00D25DD2">
            <w:pPr>
              <w:pStyle w:val="TableHeading"/>
            </w:pPr>
            <w:r w:rsidRPr="005068FD">
              <w:t>Version</w:t>
            </w:r>
          </w:p>
        </w:tc>
        <w:tc>
          <w:tcPr>
            <w:tcW w:w="4392" w:type="dxa"/>
            <w:tcBorders>
              <w:top w:val="single" w:sz="4" w:space="0" w:color="000000"/>
              <w:left w:val="single" w:sz="4" w:space="0" w:color="000000"/>
              <w:bottom w:val="single" w:sz="4" w:space="0" w:color="000000"/>
            </w:tcBorders>
            <w:shd w:val="clear" w:color="auto" w:fill="F2F2F2"/>
          </w:tcPr>
          <w:p w:rsidR="00D25DD2" w:rsidRPr="005068FD" w:rsidRDefault="00D25DD2" w:rsidP="00D25DD2">
            <w:pPr>
              <w:pStyle w:val="TableHeading"/>
            </w:pPr>
            <w:r w:rsidRPr="005068FD">
              <w:t>Description</w:t>
            </w:r>
          </w:p>
        </w:tc>
        <w:tc>
          <w:tcPr>
            <w:tcW w:w="2329" w:type="dxa"/>
            <w:tcBorders>
              <w:top w:val="single" w:sz="4" w:space="0" w:color="000000"/>
              <w:left w:val="single" w:sz="4" w:space="0" w:color="000000"/>
              <w:bottom w:val="single" w:sz="4" w:space="0" w:color="000000"/>
              <w:right w:val="single" w:sz="4" w:space="0" w:color="000000"/>
            </w:tcBorders>
            <w:shd w:val="clear" w:color="auto" w:fill="F2F2F2"/>
          </w:tcPr>
          <w:p w:rsidR="00D25DD2" w:rsidRPr="005068FD" w:rsidRDefault="00D25DD2" w:rsidP="00D25DD2">
            <w:pPr>
              <w:pStyle w:val="TableHeading"/>
            </w:pPr>
            <w:r w:rsidRPr="005068FD">
              <w:t>Author</w:t>
            </w:r>
          </w:p>
        </w:tc>
      </w:tr>
      <w:tr w:rsidR="0030026E" w:rsidTr="00AB40CE">
        <w:tc>
          <w:tcPr>
            <w:tcW w:w="1728" w:type="dxa"/>
            <w:tcBorders>
              <w:left w:val="single" w:sz="4" w:space="0" w:color="000000"/>
              <w:bottom w:val="single" w:sz="4" w:space="0" w:color="000000"/>
            </w:tcBorders>
          </w:tcPr>
          <w:p w:rsidR="0030026E" w:rsidRDefault="0030026E" w:rsidP="00930DC4">
            <w:pPr>
              <w:pStyle w:val="TableText"/>
            </w:pPr>
            <w:r>
              <w:t>10/27/2016</w:t>
            </w:r>
          </w:p>
        </w:tc>
        <w:tc>
          <w:tcPr>
            <w:tcW w:w="1080" w:type="dxa"/>
            <w:tcBorders>
              <w:left w:val="single" w:sz="4" w:space="0" w:color="000000"/>
              <w:bottom w:val="single" w:sz="4" w:space="0" w:color="000000"/>
            </w:tcBorders>
          </w:tcPr>
          <w:p w:rsidR="0030026E" w:rsidRDefault="0030026E" w:rsidP="00930DC4">
            <w:pPr>
              <w:pStyle w:val="TableText"/>
            </w:pPr>
            <w:r>
              <w:t>0.4</w:t>
            </w:r>
          </w:p>
        </w:tc>
        <w:tc>
          <w:tcPr>
            <w:tcW w:w="4392" w:type="dxa"/>
            <w:tcBorders>
              <w:left w:val="single" w:sz="4" w:space="0" w:color="000000"/>
              <w:bottom w:val="single" w:sz="4" w:space="0" w:color="000000"/>
            </w:tcBorders>
          </w:tcPr>
          <w:p w:rsidR="0030026E" w:rsidRDefault="0030026E" w:rsidP="0030026E">
            <w:pPr>
              <w:pStyle w:val="TableText"/>
            </w:pPr>
            <w:r>
              <w:t>Added Rational IDs to all requirements tested in increment 4</w:t>
            </w:r>
          </w:p>
        </w:tc>
        <w:tc>
          <w:tcPr>
            <w:tcW w:w="2329" w:type="dxa"/>
            <w:tcBorders>
              <w:left w:val="single" w:sz="4" w:space="0" w:color="000000"/>
              <w:bottom w:val="single" w:sz="4" w:space="0" w:color="000000"/>
              <w:right w:val="single" w:sz="4" w:space="0" w:color="000000"/>
            </w:tcBorders>
          </w:tcPr>
          <w:p w:rsidR="0030026E" w:rsidRDefault="0030026E" w:rsidP="00930DC4">
            <w:pPr>
              <w:pStyle w:val="TableText"/>
            </w:pPr>
            <w:r>
              <w:t>Michael Curtis</w:t>
            </w:r>
          </w:p>
        </w:tc>
      </w:tr>
      <w:tr w:rsidR="0030026E" w:rsidTr="00AB40CE">
        <w:tc>
          <w:tcPr>
            <w:tcW w:w="1728" w:type="dxa"/>
            <w:tcBorders>
              <w:left w:val="single" w:sz="4" w:space="0" w:color="000000"/>
              <w:bottom w:val="single" w:sz="4" w:space="0" w:color="000000"/>
            </w:tcBorders>
          </w:tcPr>
          <w:p w:rsidR="0030026E" w:rsidRDefault="0030026E" w:rsidP="00D25DD2">
            <w:pPr>
              <w:pStyle w:val="TableText"/>
            </w:pPr>
            <w:r>
              <w:t>08/02/2016</w:t>
            </w:r>
          </w:p>
        </w:tc>
        <w:tc>
          <w:tcPr>
            <w:tcW w:w="1080" w:type="dxa"/>
            <w:tcBorders>
              <w:left w:val="single" w:sz="4" w:space="0" w:color="000000"/>
              <w:bottom w:val="single" w:sz="4" w:space="0" w:color="000000"/>
            </w:tcBorders>
          </w:tcPr>
          <w:p w:rsidR="0030026E" w:rsidRDefault="0030026E" w:rsidP="00D25DD2">
            <w:pPr>
              <w:pStyle w:val="TableText"/>
            </w:pPr>
            <w:r>
              <w:t>0.3</w:t>
            </w:r>
          </w:p>
        </w:tc>
        <w:tc>
          <w:tcPr>
            <w:tcW w:w="4392" w:type="dxa"/>
            <w:tcBorders>
              <w:left w:val="single" w:sz="4" w:space="0" w:color="000000"/>
              <w:bottom w:val="single" w:sz="4" w:space="0" w:color="000000"/>
            </w:tcBorders>
          </w:tcPr>
          <w:p w:rsidR="0030026E" w:rsidRDefault="0030026E" w:rsidP="00D25DD2">
            <w:pPr>
              <w:pStyle w:val="TableText"/>
            </w:pPr>
            <w:r>
              <w:t>Made additional updates to MTP for increment 4</w:t>
            </w:r>
          </w:p>
        </w:tc>
        <w:tc>
          <w:tcPr>
            <w:tcW w:w="2329" w:type="dxa"/>
            <w:tcBorders>
              <w:left w:val="single" w:sz="4" w:space="0" w:color="000000"/>
              <w:bottom w:val="single" w:sz="4" w:space="0" w:color="000000"/>
              <w:right w:val="single" w:sz="4" w:space="0" w:color="000000"/>
            </w:tcBorders>
          </w:tcPr>
          <w:p w:rsidR="0030026E" w:rsidRDefault="0030026E" w:rsidP="00D25DD2">
            <w:pPr>
              <w:pStyle w:val="TableText"/>
            </w:pPr>
            <w:r>
              <w:t>Steven Quillin</w:t>
            </w:r>
          </w:p>
        </w:tc>
      </w:tr>
      <w:tr w:rsidR="0030026E" w:rsidTr="00AB40CE">
        <w:tc>
          <w:tcPr>
            <w:tcW w:w="1728" w:type="dxa"/>
            <w:tcBorders>
              <w:left w:val="single" w:sz="4" w:space="0" w:color="000000"/>
              <w:bottom w:val="single" w:sz="4" w:space="0" w:color="000000"/>
            </w:tcBorders>
          </w:tcPr>
          <w:p w:rsidR="0030026E" w:rsidRDefault="0030026E" w:rsidP="00D25DD2">
            <w:pPr>
              <w:pStyle w:val="TableText"/>
            </w:pPr>
            <w:r>
              <w:t>07/22/2016</w:t>
            </w:r>
          </w:p>
        </w:tc>
        <w:tc>
          <w:tcPr>
            <w:tcW w:w="1080" w:type="dxa"/>
            <w:tcBorders>
              <w:left w:val="single" w:sz="4" w:space="0" w:color="000000"/>
              <w:bottom w:val="single" w:sz="4" w:space="0" w:color="000000"/>
            </w:tcBorders>
          </w:tcPr>
          <w:p w:rsidR="0030026E" w:rsidRDefault="0030026E" w:rsidP="00D25DD2">
            <w:pPr>
              <w:pStyle w:val="TableText"/>
            </w:pPr>
            <w:r>
              <w:t>0.2</w:t>
            </w:r>
          </w:p>
        </w:tc>
        <w:tc>
          <w:tcPr>
            <w:tcW w:w="4392" w:type="dxa"/>
            <w:tcBorders>
              <w:left w:val="single" w:sz="4" w:space="0" w:color="000000"/>
              <w:bottom w:val="single" w:sz="4" w:space="0" w:color="000000"/>
            </w:tcBorders>
          </w:tcPr>
          <w:p w:rsidR="0030026E" w:rsidRDefault="0030026E" w:rsidP="00D25DD2">
            <w:pPr>
              <w:pStyle w:val="TableText"/>
            </w:pPr>
            <w:r>
              <w:t>Updated MTP for Increment 4</w:t>
            </w:r>
          </w:p>
        </w:tc>
        <w:tc>
          <w:tcPr>
            <w:tcW w:w="2329" w:type="dxa"/>
            <w:tcBorders>
              <w:left w:val="single" w:sz="4" w:space="0" w:color="000000"/>
              <w:bottom w:val="single" w:sz="4" w:space="0" w:color="000000"/>
              <w:right w:val="single" w:sz="4" w:space="0" w:color="000000"/>
            </w:tcBorders>
          </w:tcPr>
          <w:p w:rsidR="0030026E" w:rsidRDefault="0030026E" w:rsidP="00D25DD2">
            <w:pPr>
              <w:pStyle w:val="TableText"/>
            </w:pPr>
            <w:r>
              <w:t>Moira McCarthy</w:t>
            </w:r>
          </w:p>
        </w:tc>
      </w:tr>
      <w:tr w:rsidR="0030026E" w:rsidTr="00AB40CE">
        <w:tc>
          <w:tcPr>
            <w:tcW w:w="1728" w:type="dxa"/>
            <w:tcBorders>
              <w:left w:val="single" w:sz="4" w:space="0" w:color="000000"/>
              <w:bottom w:val="single" w:sz="4" w:space="0" w:color="000000"/>
            </w:tcBorders>
          </w:tcPr>
          <w:p w:rsidR="0030026E" w:rsidRPr="00785A78" w:rsidRDefault="0030026E" w:rsidP="00D25DD2">
            <w:pPr>
              <w:pStyle w:val="TableText"/>
            </w:pPr>
            <w:r>
              <w:t>07/01/2016</w:t>
            </w:r>
          </w:p>
        </w:tc>
        <w:tc>
          <w:tcPr>
            <w:tcW w:w="1080" w:type="dxa"/>
            <w:tcBorders>
              <w:left w:val="single" w:sz="4" w:space="0" w:color="000000"/>
              <w:bottom w:val="single" w:sz="4" w:space="0" w:color="000000"/>
            </w:tcBorders>
          </w:tcPr>
          <w:p w:rsidR="0030026E" w:rsidRPr="00785A78" w:rsidRDefault="0030026E" w:rsidP="00D25DD2">
            <w:pPr>
              <w:pStyle w:val="TableText"/>
            </w:pPr>
            <w:r>
              <w:t>0.1</w:t>
            </w:r>
          </w:p>
        </w:tc>
        <w:tc>
          <w:tcPr>
            <w:tcW w:w="4392" w:type="dxa"/>
            <w:tcBorders>
              <w:left w:val="single" w:sz="4" w:space="0" w:color="000000"/>
              <w:bottom w:val="single" w:sz="4" w:space="0" w:color="000000"/>
            </w:tcBorders>
          </w:tcPr>
          <w:p w:rsidR="0030026E" w:rsidRPr="00785A78" w:rsidRDefault="0030026E" w:rsidP="00D25DD2">
            <w:pPr>
              <w:pStyle w:val="TableText"/>
            </w:pPr>
            <w:r>
              <w:t>Baseline version for Increment 4 of DSME</w:t>
            </w:r>
          </w:p>
        </w:tc>
        <w:tc>
          <w:tcPr>
            <w:tcW w:w="2329" w:type="dxa"/>
            <w:tcBorders>
              <w:left w:val="single" w:sz="4" w:space="0" w:color="000000"/>
              <w:bottom w:val="single" w:sz="4" w:space="0" w:color="000000"/>
              <w:right w:val="single" w:sz="4" w:space="0" w:color="000000"/>
            </w:tcBorders>
          </w:tcPr>
          <w:p w:rsidR="0030026E" w:rsidRPr="00785A78" w:rsidRDefault="0030026E" w:rsidP="00D25DD2">
            <w:pPr>
              <w:pStyle w:val="TableText"/>
            </w:pPr>
            <w:r>
              <w:t>Moira McCarthy</w:t>
            </w:r>
          </w:p>
        </w:tc>
      </w:tr>
    </w:tbl>
    <w:p w:rsidR="00D25DD2" w:rsidRDefault="00D25DD2" w:rsidP="00D25DD2">
      <w:pPr>
        <w:pStyle w:val="Title2"/>
        <w:sectPr w:rsidR="00D25DD2" w:rsidSect="00D25DD2">
          <w:headerReference w:type="even" r:id="rId10"/>
          <w:headerReference w:type="default" r:id="rId11"/>
          <w:footerReference w:type="even" r:id="rId12"/>
          <w:footerReference w:type="default" r:id="rId13"/>
          <w:headerReference w:type="first" r:id="rId14"/>
          <w:footerReference w:type="first" r:id="rId15"/>
          <w:type w:val="continuous"/>
          <w:pgSz w:w="12240" w:h="15840" w:code="1"/>
          <w:pgMar w:top="1440" w:right="1440" w:bottom="1440" w:left="1440" w:header="720" w:footer="720" w:gutter="0"/>
          <w:pgNumType w:fmt="lowerRoman" w:start="1"/>
          <w:cols w:space="720"/>
          <w:docGrid w:linePitch="360"/>
        </w:sectPr>
      </w:pPr>
    </w:p>
    <w:p w:rsidR="00D25DD2" w:rsidRDefault="00D25DD2" w:rsidP="00D25DD2">
      <w:pPr>
        <w:pStyle w:val="Title2"/>
      </w:pPr>
      <w:r>
        <w:lastRenderedPageBreak/>
        <w:t>Table of Contents</w:t>
      </w:r>
    </w:p>
    <w:p w:rsidR="00EA5A2B" w:rsidRDefault="00EA5A2B">
      <w:pPr>
        <w:pStyle w:val="TOC1"/>
        <w:rPr>
          <w:rFonts w:asciiTheme="minorHAnsi" w:eastAsiaTheme="minorEastAsia" w:hAnsiTheme="minorHAnsi" w:cstheme="minorBidi"/>
          <w:b w:val="0"/>
          <w:noProof/>
          <w:sz w:val="22"/>
          <w:szCs w:val="22"/>
        </w:rPr>
      </w:pPr>
      <w:r w:rsidRPr="00885FBE">
        <w:rPr>
          <w:b w:val="0"/>
          <w:noProof/>
        </w:rPr>
        <w:t>1.</w:t>
      </w:r>
      <w:r>
        <w:rPr>
          <w:rFonts w:asciiTheme="minorHAnsi" w:eastAsiaTheme="minorEastAsia" w:hAnsiTheme="minorHAnsi" w:cstheme="minorBidi"/>
          <w:b w:val="0"/>
          <w:noProof/>
          <w:sz w:val="22"/>
          <w:szCs w:val="22"/>
        </w:rPr>
        <w:tab/>
      </w:r>
      <w:r>
        <w:rPr>
          <w:noProof/>
        </w:rPr>
        <w:t>Introduction</w:t>
      </w:r>
      <w:r>
        <w:rPr>
          <w:noProof/>
        </w:rPr>
        <w:tab/>
        <w:t>5</w:t>
      </w:r>
    </w:p>
    <w:p w:rsidR="00EA5A2B" w:rsidRDefault="00EA5A2B">
      <w:pPr>
        <w:pStyle w:val="TOC2"/>
        <w:rPr>
          <w:rFonts w:asciiTheme="minorHAnsi" w:eastAsiaTheme="minorEastAsia" w:hAnsiTheme="minorHAnsi" w:cstheme="minorBidi"/>
          <w:b w:val="0"/>
          <w:noProof/>
          <w:sz w:val="22"/>
          <w:szCs w:val="22"/>
        </w:rPr>
      </w:pPr>
      <w:r>
        <w:rPr>
          <w:noProof/>
        </w:rPr>
        <w:t>1.1.</w:t>
      </w:r>
      <w:r>
        <w:rPr>
          <w:rFonts w:asciiTheme="minorHAnsi" w:eastAsiaTheme="minorEastAsia" w:hAnsiTheme="minorHAnsi" w:cstheme="minorBidi"/>
          <w:b w:val="0"/>
          <w:noProof/>
          <w:sz w:val="22"/>
          <w:szCs w:val="22"/>
        </w:rPr>
        <w:tab/>
      </w:r>
      <w:r>
        <w:rPr>
          <w:noProof/>
        </w:rPr>
        <w:t>Purpose</w:t>
      </w:r>
      <w:r>
        <w:rPr>
          <w:noProof/>
        </w:rPr>
        <w:tab/>
        <w:t>5</w:t>
      </w:r>
    </w:p>
    <w:p w:rsidR="00EA5A2B" w:rsidRDefault="00EA5A2B">
      <w:pPr>
        <w:pStyle w:val="TOC2"/>
        <w:rPr>
          <w:rFonts w:asciiTheme="minorHAnsi" w:eastAsiaTheme="minorEastAsia" w:hAnsiTheme="minorHAnsi" w:cstheme="minorBidi"/>
          <w:b w:val="0"/>
          <w:noProof/>
          <w:sz w:val="22"/>
          <w:szCs w:val="22"/>
        </w:rPr>
      </w:pPr>
      <w:r>
        <w:rPr>
          <w:noProof/>
        </w:rPr>
        <w:t>1.2.</w:t>
      </w:r>
      <w:r>
        <w:rPr>
          <w:rFonts w:asciiTheme="minorHAnsi" w:eastAsiaTheme="minorEastAsia" w:hAnsiTheme="minorHAnsi" w:cstheme="minorBidi"/>
          <w:b w:val="0"/>
          <w:noProof/>
          <w:sz w:val="22"/>
          <w:szCs w:val="22"/>
        </w:rPr>
        <w:tab/>
      </w:r>
      <w:r>
        <w:rPr>
          <w:noProof/>
        </w:rPr>
        <w:t>Test Objectives</w:t>
      </w:r>
      <w:r>
        <w:rPr>
          <w:noProof/>
        </w:rPr>
        <w:tab/>
        <w:t>5</w:t>
      </w:r>
    </w:p>
    <w:p w:rsidR="00EA5A2B" w:rsidRDefault="00EA5A2B">
      <w:pPr>
        <w:pStyle w:val="TOC2"/>
        <w:rPr>
          <w:rFonts w:asciiTheme="minorHAnsi" w:eastAsiaTheme="minorEastAsia" w:hAnsiTheme="minorHAnsi" w:cstheme="minorBidi"/>
          <w:b w:val="0"/>
          <w:noProof/>
          <w:sz w:val="22"/>
          <w:szCs w:val="22"/>
        </w:rPr>
      </w:pPr>
      <w:r>
        <w:rPr>
          <w:noProof/>
        </w:rPr>
        <w:t>1.3.</w:t>
      </w:r>
      <w:r>
        <w:rPr>
          <w:rFonts w:asciiTheme="minorHAnsi" w:eastAsiaTheme="minorEastAsia" w:hAnsiTheme="minorHAnsi" w:cstheme="minorBidi"/>
          <w:b w:val="0"/>
          <w:noProof/>
          <w:sz w:val="22"/>
          <w:szCs w:val="22"/>
        </w:rPr>
        <w:tab/>
      </w:r>
      <w:r>
        <w:rPr>
          <w:noProof/>
        </w:rPr>
        <w:t>Roles and Responsibilities</w:t>
      </w:r>
      <w:r>
        <w:rPr>
          <w:noProof/>
        </w:rPr>
        <w:tab/>
        <w:t>7</w:t>
      </w:r>
    </w:p>
    <w:p w:rsidR="00EA5A2B" w:rsidRDefault="00EA5A2B">
      <w:pPr>
        <w:pStyle w:val="TOC2"/>
        <w:rPr>
          <w:rFonts w:asciiTheme="minorHAnsi" w:eastAsiaTheme="minorEastAsia" w:hAnsiTheme="minorHAnsi" w:cstheme="minorBidi"/>
          <w:b w:val="0"/>
          <w:noProof/>
          <w:sz w:val="22"/>
          <w:szCs w:val="22"/>
        </w:rPr>
      </w:pPr>
      <w:r>
        <w:rPr>
          <w:noProof/>
        </w:rPr>
        <w:t>1.4.</w:t>
      </w:r>
      <w:r>
        <w:rPr>
          <w:rFonts w:asciiTheme="minorHAnsi" w:eastAsiaTheme="minorEastAsia" w:hAnsiTheme="minorHAnsi" w:cstheme="minorBidi"/>
          <w:b w:val="0"/>
          <w:noProof/>
          <w:sz w:val="22"/>
          <w:szCs w:val="22"/>
        </w:rPr>
        <w:tab/>
      </w:r>
      <w:r>
        <w:rPr>
          <w:noProof/>
        </w:rPr>
        <w:t>Processes and References</w:t>
      </w:r>
      <w:r>
        <w:rPr>
          <w:noProof/>
        </w:rPr>
        <w:tab/>
        <w:t>8</w:t>
      </w:r>
    </w:p>
    <w:p w:rsidR="00EA5A2B" w:rsidRDefault="00EA5A2B">
      <w:pPr>
        <w:pStyle w:val="TOC1"/>
        <w:rPr>
          <w:rFonts w:asciiTheme="minorHAnsi" w:eastAsiaTheme="minorEastAsia" w:hAnsiTheme="minorHAnsi" w:cstheme="minorBidi"/>
          <w:b w:val="0"/>
          <w:noProof/>
          <w:sz w:val="22"/>
          <w:szCs w:val="22"/>
        </w:rPr>
      </w:pPr>
      <w:r w:rsidRPr="00885FBE">
        <w:rPr>
          <w:b w:val="0"/>
          <w:noProof/>
        </w:rPr>
        <w:t>2.</w:t>
      </w:r>
      <w:r>
        <w:rPr>
          <w:rFonts w:asciiTheme="minorHAnsi" w:eastAsiaTheme="minorEastAsia" w:hAnsiTheme="minorHAnsi" w:cstheme="minorBidi"/>
          <w:b w:val="0"/>
          <w:noProof/>
          <w:sz w:val="22"/>
          <w:szCs w:val="22"/>
        </w:rPr>
        <w:tab/>
      </w:r>
      <w:r>
        <w:rPr>
          <w:noProof/>
        </w:rPr>
        <w:t>Items To Be Tested</w:t>
      </w:r>
      <w:r>
        <w:rPr>
          <w:noProof/>
        </w:rPr>
        <w:tab/>
        <w:t>9</w:t>
      </w:r>
    </w:p>
    <w:p w:rsidR="00EA5A2B" w:rsidRDefault="00EA5A2B">
      <w:pPr>
        <w:pStyle w:val="TOC2"/>
        <w:rPr>
          <w:rFonts w:asciiTheme="minorHAnsi" w:eastAsiaTheme="minorEastAsia" w:hAnsiTheme="minorHAnsi" w:cstheme="minorBidi"/>
          <w:b w:val="0"/>
          <w:noProof/>
          <w:sz w:val="22"/>
          <w:szCs w:val="22"/>
        </w:rPr>
      </w:pPr>
      <w:r>
        <w:rPr>
          <w:noProof/>
        </w:rPr>
        <w:t>2.1.</w:t>
      </w:r>
      <w:r>
        <w:rPr>
          <w:rFonts w:asciiTheme="minorHAnsi" w:eastAsiaTheme="minorEastAsia" w:hAnsiTheme="minorHAnsi" w:cstheme="minorBidi"/>
          <w:b w:val="0"/>
          <w:noProof/>
          <w:sz w:val="22"/>
          <w:szCs w:val="22"/>
        </w:rPr>
        <w:tab/>
      </w:r>
      <w:r>
        <w:rPr>
          <w:noProof/>
        </w:rPr>
        <w:t>Overview of Test Inclusions</w:t>
      </w:r>
      <w:r>
        <w:rPr>
          <w:noProof/>
        </w:rPr>
        <w:tab/>
        <w:t>10</w:t>
      </w:r>
    </w:p>
    <w:p w:rsidR="00EA5A2B" w:rsidRDefault="00EA5A2B">
      <w:pPr>
        <w:pStyle w:val="TOC2"/>
        <w:rPr>
          <w:rFonts w:asciiTheme="minorHAnsi" w:eastAsiaTheme="minorEastAsia" w:hAnsiTheme="minorHAnsi" w:cstheme="minorBidi"/>
          <w:b w:val="0"/>
          <w:noProof/>
          <w:sz w:val="22"/>
          <w:szCs w:val="22"/>
        </w:rPr>
      </w:pPr>
      <w:r>
        <w:rPr>
          <w:noProof/>
        </w:rPr>
        <w:t>2.2.</w:t>
      </w:r>
      <w:r>
        <w:rPr>
          <w:rFonts w:asciiTheme="minorHAnsi" w:eastAsiaTheme="minorEastAsia" w:hAnsiTheme="minorHAnsi" w:cstheme="minorBidi"/>
          <w:b w:val="0"/>
          <w:noProof/>
          <w:sz w:val="22"/>
          <w:szCs w:val="22"/>
        </w:rPr>
        <w:tab/>
      </w:r>
      <w:r>
        <w:rPr>
          <w:noProof/>
        </w:rPr>
        <w:t>Overview of Test Exclusions</w:t>
      </w:r>
      <w:r>
        <w:rPr>
          <w:noProof/>
        </w:rPr>
        <w:tab/>
        <w:t>11</w:t>
      </w:r>
    </w:p>
    <w:p w:rsidR="00EA5A2B" w:rsidRDefault="00EA5A2B">
      <w:pPr>
        <w:pStyle w:val="TOC2"/>
        <w:rPr>
          <w:rFonts w:asciiTheme="minorHAnsi" w:eastAsiaTheme="minorEastAsia" w:hAnsiTheme="minorHAnsi" w:cstheme="minorBidi"/>
          <w:b w:val="0"/>
          <w:noProof/>
          <w:sz w:val="22"/>
          <w:szCs w:val="22"/>
        </w:rPr>
      </w:pPr>
      <w:r>
        <w:rPr>
          <w:noProof/>
        </w:rPr>
        <w:t>2.3.</w:t>
      </w:r>
      <w:r>
        <w:rPr>
          <w:rFonts w:asciiTheme="minorHAnsi" w:eastAsiaTheme="minorEastAsia" w:hAnsiTheme="minorHAnsi" w:cstheme="minorBidi"/>
          <w:b w:val="0"/>
          <w:noProof/>
          <w:sz w:val="22"/>
          <w:szCs w:val="22"/>
        </w:rPr>
        <w:tab/>
      </w:r>
      <w:r>
        <w:rPr>
          <w:noProof/>
        </w:rPr>
        <w:t>DaaS Functionality</w:t>
      </w:r>
      <w:r>
        <w:rPr>
          <w:noProof/>
        </w:rPr>
        <w:tab/>
        <w:t>11</w:t>
      </w:r>
    </w:p>
    <w:p w:rsidR="00EA5A2B" w:rsidRDefault="00EA5A2B">
      <w:pPr>
        <w:pStyle w:val="TOC2"/>
        <w:rPr>
          <w:rFonts w:asciiTheme="minorHAnsi" w:eastAsiaTheme="minorEastAsia" w:hAnsiTheme="minorHAnsi" w:cstheme="minorBidi"/>
          <w:b w:val="0"/>
          <w:noProof/>
          <w:sz w:val="22"/>
          <w:szCs w:val="22"/>
        </w:rPr>
      </w:pPr>
      <w:r>
        <w:rPr>
          <w:noProof/>
        </w:rPr>
        <w:t>2.4.</w:t>
      </w:r>
      <w:r>
        <w:rPr>
          <w:rFonts w:asciiTheme="minorHAnsi" w:eastAsiaTheme="minorEastAsia" w:hAnsiTheme="minorHAnsi" w:cstheme="minorBidi"/>
          <w:b w:val="0"/>
          <w:noProof/>
          <w:sz w:val="22"/>
          <w:szCs w:val="22"/>
        </w:rPr>
        <w:tab/>
      </w:r>
      <w:r>
        <w:rPr>
          <w:noProof/>
        </w:rPr>
        <w:t>Application Program Interface</w:t>
      </w:r>
      <w:r>
        <w:rPr>
          <w:noProof/>
        </w:rPr>
        <w:tab/>
        <w:t>11</w:t>
      </w:r>
    </w:p>
    <w:p w:rsidR="00EA5A2B" w:rsidRDefault="00EA5A2B">
      <w:pPr>
        <w:pStyle w:val="TOC2"/>
        <w:rPr>
          <w:rFonts w:asciiTheme="minorHAnsi" w:eastAsiaTheme="minorEastAsia" w:hAnsiTheme="minorHAnsi" w:cstheme="minorBidi"/>
          <w:b w:val="0"/>
          <w:noProof/>
          <w:sz w:val="22"/>
          <w:szCs w:val="22"/>
        </w:rPr>
      </w:pPr>
      <w:r>
        <w:rPr>
          <w:noProof/>
        </w:rPr>
        <w:t>2.5.</w:t>
      </w:r>
      <w:r>
        <w:rPr>
          <w:rFonts w:asciiTheme="minorHAnsi" w:eastAsiaTheme="minorEastAsia" w:hAnsiTheme="minorHAnsi" w:cstheme="minorBidi"/>
          <w:b w:val="0"/>
          <w:noProof/>
          <w:sz w:val="22"/>
          <w:szCs w:val="22"/>
        </w:rPr>
        <w:tab/>
      </w:r>
      <w:r>
        <w:rPr>
          <w:noProof/>
        </w:rPr>
        <w:t>C-CDA/C32 Attachments</w:t>
      </w:r>
      <w:r>
        <w:rPr>
          <w:noProof/>
        </w:rPr>
        <w:tab/>
        <w:t>11</w:t>
      </w:r>
    </w:p>
    <w:p w:rsidR="00EA5A2B" w:rsidRDefault="00EA5A2B">
      <w:pPr>
        <w:pStyle w:val="TOC2"/>
        <w:rPr>
          <w:rFonts w:asciiTheme="minorHAnsi" w:eastAsiaTheme="minorEastAsia" w:hAnsiTheme="minorHAnsi" w:cstheme="minorBidi"/>
          <w:b w:val="0"/>
          <w:noProof/>
          <w:sz w:val="22"/>
          <w:szCs w:val="22"/>
        </w:rPr>
      </w:pPr>
      <w:r>
        <w:rPr>
          <w:noProof/>
        </w:rPr>
        <w:t>2.6.</w:t>
      </w:r>
      <w:r>
        <w:rPr>
          <w:rFonts w:asciiTheme="minorHAnsi" w:eastAsiaTheme="minorEastAsia" w:hAnsiTheme="minorHAnsi" w:cstheme="minorBidi"/>
          <w:b w:val="0"/>
          <w:noProof/>
          <w:sz w:val="22"/>
          <w:szCs w:val="22"/>
        </w:rPr>
        <w:tab/>
      </w:r>
      <w:r>
        <w:rPr>
          <w:noProof/>
        </w:rPr>
        <w:t>User Account Registration</w:t>
      </w:r>
      <w:r>
        <w:rPr>
          <w:noProof/>
        </w:rPr>
        <w:tab/>
        <w:t>12</w:t>
      </w:r>
    </w:p>
    <w:p w:rsidR="00EA5A2B" w:rsidRDefault="00EA5A2B">
      <w:pPr>
        <w:pStyle w:val="TOC2"/>
        <w:rPr>
          <w:rFonts w:asciiTheme="minorHAnsi" w:eastAsiaTheme="minorEastAsia" w:hAnsiTheme="minorHAnsi" w:cstheme="minorBidi"/>
          <w:b w:val="0"/>
          <w:noProof/>
          <w:sz w:val="22"/>
          <w:szCs w:val="22"/>
        </w:rPr>
      </w:pPr>
      <w:r>
        <w:rPr>
          <w:noProof/>
        </w:rPr>
        <w:t>2.7.</w:t>
      </w:r>
      <w:r>
        <w:rPr>
          <w:rFonts w:asciiTheme="minorHAnsi" w:eastAsiaTheme="minorEastAsia" w:hAnsiTheme="minorHAnsi" w:cstheme="minorBidi"/>
          <w:b w:val="0"/>
          <w:noProof/>
          <w:sz w:val="22"/>
          <w:szCs w:val="22"/>
        </w:rPr>
        <w:tab/>
      </w:r>
      <w:r>
        <w:rPr>
          <w:noProof/>
        </w:rPr>
        <w:t>Access API Documentation</w:t>
      </w:r>
      <w:r>
        <w:rPr>
          <w:noProof/>
        </w:rPr>
        <w:tab/>
        <w:t>12</w:t>
      </w:r>
    </w:p>
    <w:p w:rsidR="00EA5A2B" w:rsidRDefault="00EA5A2B">
      <w:pPr>
        <w:pStyle w:val="TOC2"/>
        <w:rPr>
          <w:rFonts w:asciiTheme="minorHAnsi" w:eastAsiaTheme="minorEastAsia" w:hAnsiTheme="minorHAnsi" w:cstheme="minorBidi"/>
          <w:b w:val="0"/>
          <w:noProof/>
          <w:sz w:val="22"/>
          <w:szCs w:val="22"/>
        </w:rPr>
      </w:pPr>
      <w:r>
        <w:rPr>
          <w:noProof/>
        </w:rPr>
        <w:t>2.8.</w:t>
      </w:r>
      <w:r>
        <w:rPr>
          <w:rFonts w:asciiTheme="minorHAnsi" w:eastAsiaTheme="minorEastAsia" w:hAnsiTheme="minorHAnsi" w:cstheme="minorBidi"/>
          <w:b w:val="0"/>
          <w:noProof/>
          <w:sz w:val="22"/>
          <w:szCs w:val="22"/>
        </w:rPr>
        <w:tab/>
      </w:r>
      <w:r>
        <w:rPr>
          <w:noProof/>
        </w:rPr>
        <w:t>Applications</w:t>
      </w:r>
      <w:r>
        <w:rPr>
          <w:noProof/>
        </w:rPr>
        <w:tab/>
        <w:t>12</w:t>
      </w:r>
    </w:p>
    <w:p w:rsidR="00EA5A2B" w:rsidRDefault="00EA5A2B">
      <w:pPr>
        <w:pStyle w:val="TOC2"/>
        <w:rPr>
          <w:rFonts w:asciiTheme="minorHAnsi" w:eastAsiaTheme="minorEastAsia" w:hAnsiTheme="minorHAnsi" w:cstheme="minorBidi"/>
          <w:b w:val="0"/>
          <w:noProof/>
          <w:sz w:val="22"/>
          <w:szCs w:val="22"/>
        </w:rPr>
      </w:pPr>
      <w:r>
        <w:rPr>
          <w:noProof/>
        </w:rPr>
        <w:t>2.9.</w:t>
      </w:r>
      <w:r>
        <w:rPr>
          <w:rFonts w:asciiTheme="minorHAnsi" w:eastAsiaTheme="minorEastAsia" w:hAnsiTheme="minorHAnsi" w:cstheme="minorBidi"/>
          <w:b w:val="0"/>
          <w:noProof/>
          <w:sz w:val="22"/>
          <w:szCs w:val="22"/>
        </w:rPr>
        <w:tab/>
      </w:r>
      <w:r>
        <w:rPr>
          <w:noProof/>
        </w:rPr>
        <w:t>Reports</w:t>
      </w:r>
      <w:r>
        <w:rPr>
          <w:noProof/>
        </w:rPr>
        <w:tab/>
        <w:t>12</w:t>
      </w:r>
    </w:p>
    <w:p w:rsidR="00EA5A2B" w:rsidRDefault="00EA5A2B">
      <w:pPr>
        <w:pStyle w:val="TOC2"/>
        <w:rPr>
          <w:rFonts w:asciiTheme="minorHAnsi" w:eastAsiaTheme="minorEastAsia" w:hAnsiTheme="minorHAnsi" w:cstheme="minorBidi"/>
          <w:b w:val="0"/>
          <w:noProof/>
          <w:sz w:val="22"/>
          <w:szCs w:val="22"/>
        </w:rPr>
      </w:pPr>
      <w:r>
        <w:rPr>
          <w:noProof/>
        </w:rPr>
        <w:t>2.10.</w:t>
      </w:r>
      <w:r>
        <w:rPr>
          <w:rFonts w:asciiTheme="minorHAnsi" w:eastAsiaTheme="minorEastAsia" w:hAnsiTheme="minorHAnsi" w:cstheme="minorBidi"/>
          <w:b w:val="0"/>
          <w:noProof/>
          <w:sz w:val="22"/>
          <w:szCs w:val="22"/>
        </w:rPr>
        <w:tab/>
      </w:r>
      <w:r>
        <w:rPr>
          <w:noProof/>
        </w:rPr>
        <w:t>Administration</w:t>
      </w:r>
      <w:r>
        <w:rPr>
          <w:noProof/>
        </w:rPr>
        <w:tab/>
        <w:t>13</w:t>
      </w:r>
    </w:p>
    <w:p w:rsidR="00EA5A2B" w:rsidRDefault="00EA5A2B">
      <w:pPr>
        <w:pStyle w:val="TOC2"/>
        <w:rPr>
          <w:rFonts w:asciiTheme="minorHAnsi" w:eastAsiaTheme="minorEastAsia" w:hAnsiTheme="minorHAnsi" w:cstheme="minorBidi"/>
          <w:b w:val="0"/>
          <w:noProof/>
          <w:sz w:val="22"/>
          <w:szCs w:val="22"/>
        </w:rPr>
      </w:pPr>
      <w:r>
        <w:rPr>
          <w:noProof/>
        </w:rPr>
        <w:t>2.11.</w:t>
      </w:r>
      <w:r>
        <w:rPr>
          <w:rFonts w:asciiTheme="minorHAnsi" w:eastAsiaTheme="minorEastAsia" w:hAnsiTheme="minorHAnsi" w:cstheme="minorBidi"/>
          <w:b w:val="0"/>
          <w:noProof/>
          <w:sz w:val="22"/>
          <w:szCs w:val="22"/>
        </w:rPr>
        <w:tab/>
      </w:r>
      <w:r>
        <w:rPr>
          <w:noProof/>
        </w:rPr>
        <w:t>DaaS API Data Flows</w:t>
      </w:r>
      <w:r>
        <w:rPr>
          <w:noProof/>
        </w:rPr>
        <w:tab/>
        <w:t>13</w:t>
      </w:r>
    </w:p>
    <w:p w:rsidR="00EA5A2B" w:rsidRDefault="00EA5A2B">
      <w:pPr>
        <w:pStyle w:val="TOC1"/>
        <w:rPr>
          <w:rFonts w:asciiTheme="minorHAnsi" w:eastAsiaTheme="minorEastAsia" w:hAnsiTheme="minorHAnsi" w:cstheme="minorBidi"/>
          <w:b w:val="0"/>
          <w:noProof/>
          <w:sz w:val="22"/>
          <w:szCs w:val="22"/>
        </w:rPr>
      </w:pPr>
      <w:r w:rsidRPr="00885FBE">
        <w:rPr>
          <w:b w:val="0"/>
          <w:noProof/>
        </w:rPr>
        <w:t>3.</w:t>
      </w:r>
      <w:r>
        <w:rPr>
          <w:rFonts w:asciiTheme="minorHAnsi" w:eastAsiaTheme="minorEastAsia" w:hAnsiTheme="minorHAnsi" w:cstheme="minorBidi"/>
          <w:b w:val="0"/>
          <w:noProof/>
          <w:sz w:val="22"/>
          <w:szCs w:val="22"/>
        </w:rPr>
        <w:tab/>
      </w:r>
      <w:r>
        <w:rPr>
          <w:noProof/>
        </w:rPr>
        <w:t>Test Approach</w:t>
      </w:r>
      <w:r>
        <w:rPr>
          <w:noProof/>
        </w:rPr>
        <w:tab/>
        <w:t>13</w:t>
      </w:r>
    </w:p>
    <w:p w:rsidR="00EA5A2B" w:rsidRDefault="00EA5A2B">
      <w:pPr>
        <w:pStyle w:val="TOC2"/>
        <w:rPr>
          <w:rFonts w:asciiTheme="minorHAnsi" w:eastAsiaTheme="minorEastAsia" w:hAnsiTheme="minorHAnsi" w:cstheme="minorBidi"/>
          <w:b w:val="0"/>
          <w:noProof/>
          <w:sz w:val="22"/>
          <w:szCs w:val="22"/>
        </w:rPr>
      </w:pPr>
      <w:r>
        <w:rPr>
          <w:noProof/>
        </w:rPr>
        <w:t>3.1.</w:t>
      </w:r>
      <w:r>
        <w:rPr>
          <w:rFonts w:asciiTheme="minorHAnsi" w:eastAsiaTheme="minorEastAsia" w:hAnsiTheme="minorHAnsi" w:cstheme="minorBidi"/>
          <w:b w:val="0"/>
          <w:noProof/>
          <w:sz w:val="22"/>
          <w:szCs w:val="22"/>
        </w:rPr>
        <w:tab/>
      </w:r>
      <w:r>
        <w:rPr>
          <w:noProof/>
        </w:rPr>
        <w:t>Product Component Test</w:t>
      </w:r>
      <w:r>
        <w:rPr>
          <w:noProof/>
        </w:rPr>
        <w:tab/>
        <w:t>14</w:t>
      </w:r>
    </w:p>
    <w:p w:rsidR="00EA5A2B" w:rsidRDefault="00EA5A2B">
      <w:pPr>
        <w:pStyle w:val="TOC2"/>
        <w:rPr>
          <w:rFonts w:asciiTheme="minorHAnsi" w:eastAsiaTheme="minorEastAsia" w:hAnsiTheme="minorHAnsi" w:cstheme="minorBidi"/>
          <w:b w:val="0"/>
          <w:noProof/>
          <w:sz w:val="22"/>
          <w:szCs w:val="22"/>
        </w:rPr>
      </w:pPr>
      <w:r>
        <w:rPr>
          <w:noProof/>
        </w:rPr>
        <w:t>3.2.</w:t>
      </w:r>
      <w:r>
        <w:rPr>
          <w:rFonts w:asciiTheme="minorHAnsi" w:eastAsiaTheme="minorEastAsia" w:hAnsiTheme="minorHAnsi" w:cstheme="minorBidi"/>
          <w:b w:val="0"/>
          <w:noProof/>
          <w:sz w:val="22"/>
          <w:szCs w:val="22"/>
        </w:rPr>
        <w:tab/>
      </w:r>
      <w:r>
        <w:rPr>
          <w:noProof/>
        </w:rPr>
        <w:t>Component Integration Test</w:t>
      </w:r>
      <w:r>
        <w:rPr>
          <w:noProof/>
        </w:rPr>
        <w:tab/>
        <w:t>14</w:t>
      </w:r>
    </w:p>
    <w:p w:rsidR="00EA5A2B" w:rsidRDefault="00EA5A2B">
      <w:pPr>
        <w:pStyle w:val="TOC2"/>
        <w:rPr>
          <w:rFonts w:asciiTheme="minorHAnsi" w:eastAsiaTheme="minorEastAsia" w:hAnsiTheme="minorHAnsi" w:cstheme="minorBidi"/>
          <w:b w:val="0"/>
          <w:noProof/>
          <w:sz w:val="22"/>
          <w:szCs w:val="22"/>
        </w:rPr>
      </w:pPr>
      <w:r>
        <w:rPr>
          <w:noProof/>
        </w:rPr>
        <w:t>3.3.</w:t>
      </w:r>
      <w:r>
        <w:rPr>
          <w:rFonts w:asciiTheme="minorHAnsi" w:eastAsiaTheme="minorEastAsia" w:hAnsiTheme="minorHAnsi" w:cstheme="minorBidi"/>
          <w:b w:val="0"/>
          <w:noProof/>
          <w:sz w:val="22"/>
          <w:szCs w:val="22"/>
        </w:rPr>
        <w:tab/>
      </w:r>
      <w:r>
        <w:rPr>
          <w:noProof/>
        </w:rPr>
        <w:t>System Tests</w:t>
      </w:r>
      <w:r>
        <w:rPr>
          <w:noProof/>
        </w:rPr>
        <w:tab/>
        <w:t>14</w:t>
      </w:r>
    </w:p>
    <w:p w:rsidR="00EA5A2B" w:rsidRDefault="00EA5A2B">
      <w:pPr>
        <w:pStyle w:val="TOC2"/>
        <w:rPr>
          <w:rFonts w:asciiTheme="minorHAnsi" w:eastAsiaTheme="minorEastAsia" w:hAnsiTheme="minorHAnsi" w:cstheme="minorBidi"/>
          <w:b w:val="0"/>
          <w:noProof/>
          <w:sz w:val="22"/>
          <w:szCs w:val="22"/>
        </w:rPr>
      </w:pPr>
      <w:r>
        <w:rPr>
          <w:noProof/>
        </w:rPr>
        <w:t>3.4.</w:t>
      </w:r>
      <w:r>
        <w:rPr>
          <w:rFonts w:asciiTheme="minorHAnsi" w:eastAsiaTheme="minorEastAsia" w:hAnsiTheme="minorHAnsi" w:cstheme="minorBidi"/>
          <w:b w:val="0"/>
          <w:noProof/>
          <w:sz w:val="22"/>
          <w:szCs w:val="22"/>
        </w:rPr>
        <w:tab/>
      </w:r>
      <w:r>
        <w:rPr>
          <w:noProof/>
        </w:rPr>
        <w:t>User Functionality Test</w:t>
      </w:r>
      <w:r>
        <w:rPr>
          <w:noProof/>
        </w:rPr>
        <w:tab/>
        <w:t>14</w:t>
      </w:r>
    </w:p>
    <w:p w:rsidR="00EA5A2B" w:rsidRDefault="00EA5A2B">
      <w:pPr>
        <w:pStyle w:val="TOC2"/>
        <w:rPr>
          <w:rFonts w:asciiTheme="minorHAnsi" w:eastAsiaTheme="minorEastAsia" w:hAnsiTheme="minorHAnsi" w:cstheme="minorBidi"/>
          <w:b w:val="0"/>
          <w:noProof/>
          <w:sz w:val="22"/>
          <w:szCs w:val="22"/>
        </w:rPr>
      </w:pPr>
      <w:r>
        <w:rPr>
          <w:noProof/>
        </w:rPr>
        <w:t>3.5.</w:t>
      </w:r>
      <w:r>
        <w:rPr>
          <w:rFonts w:asciiTheme="minorHAnsi" w:eastAsiaTheme="minorEastAsia" w:hAnsiTheme="minorHAnsi" w:cstheme="minorBidi"/>
          <w:b w:val="0"/>
          <w:noProof/>
          <w:sz w:val="22"/>
          <w:szCs w:val="22"/>
        </w:rPr>
        <w:tab/>
      </w:r>
      <w:r>
        <w:rPr>
          <w:noProof/>
        </w:rPr>
        <w:t>Enterprise System Engineering Testing</w:t>
      </w:r>
      <w:r>
        <w:rPr>
          <w:noProof/>
        </w:rPr>
        <w:tab/>
        <w:t>14</w:t>
      </w:r>
    </w:p>
    <w:p w:rsidR="00EA5A2B" w:rsidRDefault="00EA5A2B">
      <w:pPr>
        <w:pStyle w:val="TOC2"/>
        <w:rPr>
          <w:rFonts w:asciiTheme="minorHAnsi" w:eastAsiaTheme="minorEastAsia" w:hAnsiTheme="minorHAnsi" w:cstheme="minorBidi"/>
          <w:b w:val="0"/>
          <w:noProof/>
          <w:sz w:val="22"/>
          <w:szCs w:val="22"/>
        </w:rPr>
      </w:pPr>
      <w:r>
        <w:rPr>
          <w:noProof/>
        </w:rPr>
        <w:t>3.6.</w:t>
      </w:r>
      <w:r>
        <w:rPr>
          <w:rFonts w:asciiTheme="minorHAnsi" w:eastAsiaTheme="minorEastAsia" w:hAnsiTheme="minorHAnsi" w:cstheme="minorBidi"/>
          <w:b w:val="0"/>
          <w:noProof/>
          <w:sz w:val="22"/>
          <w:szCs w:val="22"/>
        </w:rPr>
        <w:tab/>
      </w:r>
      <w:r>
        <w:rPr>
          <w:noProof/>
        </w:rPr>
        <w:t>Initial Operating Capability Evaluation</w:t>
      </w:r>
      <w:r>
        <w:rPr>
          <w:noProof/>
        </w:rPr>
        <w:tab/>
        <w:t>15</w:t>
      </w:r>
    </w:p>
    <w:p w:rsidR="00EA5A2B" w:rsidRDefault="00EA5A2B">
      <w:pPr>
        <w:pStyle w:val="TOC1"/>
        <w:rPr>
          <w:rFonts w:asciiTheme="minorHAnsi" w:eastAsiaTheme="minorEastAsia" w:hAnsiTheme="minorHAnsi" w:cstheme="minorBidi"/>
          <w:b w:val="0"/>
          <w:noProof/>
          <w:sz w:val="22"/>
          <w:szCs w:val="22"/>
        </w:rPr>
      </w:pPr>
      <w:r w:rsidRPr="00885FBE">
        <w:rPr>
          <w:b w:val="0"/>
          <w:noProof/>
        </w:rPr>
        <w:t>4.</w:t>
      </w:r>
      <w:r>
        <w:rPr>
          <w:rFonts w:asciiTheme="minorHAnsi" w:eastAsiaTheme="minorEastAsia" w:hAnsiTheme="minorHAnsi" w:cstheme="minorBidi"/>
          <w:b w:val="0"/>
          <w:noProof/>
          <w:sz w:val="22"/>
          <w:szCs w:val="22"/>
        </w:rPr>
        <w:tab/>
      </w:r>
      <w:r>
        <w:rPr>
          <w:noProof/>
        </w:rPr>
        <w:t>Testing Techniques</w:t>
      </w:r>
      <w:r>
        <w:rPr>
          <w:noProof/>
        </w:rPr>
        <w:tab/>
        <w:t>15</w:t>
      </w:r>
    </w:p>
    <w:p w:rsidR="00EA5A2B" w:rsidRDefault="00EA5A2B">
      <w:pPr>
        <w:pStyle w:val="TOC2"/>
        <w:rPr>
          <w:rFonts w:asciiTheme="minorHAnsi" w:eastAsiaTheme="minorEastAsia" w:hAnsiTheme="minorHAnsi" w:cstheme="minorBidi"/>
          <w:b w:val="0"/>
          <w:noProof/>
          <w:sz w:val="22"/>
          <w:szCs w:val="22"/>
        </w:rPr>
      </w:pPr>
      <w:r>
        <w:rPr>
          <w:noProof/>
        </w:rPr>
        <w:t>4.1.</w:t>
      </w:r>
      <w:r>
        <w:rPr>
          <w:rFonts w:asciiTheme="minorHAnsi" w:eastAsiaTheme="minorEastAsia" w:hAnsiTheme="minorHAnsi" w:cstheme="minorBidi"/>
          <w:b w:val="0"/>
          <w:noProof/>
          <w:sz w:val="22"/>
          <w:szCs w:val="22"/>
        </w:rPr>
        <w:tab/>
      </w:r>
      <w:r>
        <w:rPr>
          <w:noProof/>
        </w:rPr>
        <w:t>Risk-based Testing</w:t>
      </w:r>
      <w:r>
        <w:rPr>
          <w:noProof/>
        </w:rPr>
        <w:tab/>
        <w:t>15</w:t>
      </w:r>
    </w:p>
    <w:p w:rsidR="00EA5A2B" w:rsidRDefault="00EA5A2B">
      <w:pPr>
        <w:pStyle w:val="TOC2"/>
        <w:rPr>
          <w:rFonts w:asciiTheme="minorHAnsi" w:eastAsiaTheme="minorEastAsia" w:hAnsiTheme="minorHAnsi" w:cstheme="minorBidi"/>
          <w:b w:val="0"/>
          <w:noProof/>
          <w:sz w:val="22"/>
          <w:szCs w:val="22"/>
        </w:rPr>
      </w:pPr>
      <w:r>
        <w:rPr>
          <w:noProof/>
        </w:rPr>
        <w:t>4.2.</w:t>
      </w:r>
      <w:r>
        <w:rPr>
          <w:rFonts w:asciiTheme="minorHAnsi" w:eastAsiaTheme="minorEastAsia" w:hAnsiTheme="minorHAnsi" w:cstheme="minorBidi"/>
          <w:b w:val="0"/>
          <w:noProof/>
          <w:sz w:val="22"/>
          <w:szCs w:val="22"/>
        </w:rPr>
        <w:tab/>
      </w:r>
      <w:r>
        <w:rPr>
          <w:noProof/>
        </w:rPr>
        <w:t>Enterprise Testing</w:t>
      </w:r>
      <w:r>
        <w:rPr>
          <w:noProof/>
        </w:rPr>
        <w:tab/>
        <w:t>15</w:t>
      </w:r>
    </w:p>
    <w:p w:rsidR="00EA5A2B" w:rsidRDefault="00EA5A2B">
      <w:pPr>
        <w:pStyle w:val="TOC3"/>
        <w:rPr>
          <w:rFonts w:asciiTheme="minorHAnsi" w:eastAsiaTheme="minorEastAsia" w:hAnsiTheme="minorHAnsi" w:cstheme="minorBidi"/>
          <w:b w:val="0"/>
          <w:noProof/>
          <w:sz w:val="22"/>
          <w:szCs w:val="22"/>
        </w:rPr>
      </w:pPr>
      <w:r w:rsidRPr="00885FBE">
        <w:rPr>
          <w:noProof/>
          <w:color w:val="000000"/>
          <w14:scene3d>
            <w14:camera w14:prst="orthographicFront"/>
            <w14:lightRig w14:rig="threePt" w14:dir="t">
              <w14:rot w14:lat="0" w14:lon="0" w14:rev="0"/>
            </w14:lightRig>
          </w14:scene3d>
        </w:rPr>
        <w:t>4.2.1.</w:t>
      </w:r>
      <w:r>
        <w:rPr>
          <w:rFonts w:asciiTheme="minorHAnsi" w:eastAsiaTheme="minorEastAsia" w:hAnsiTheme="minorHAnsi" w:cstheme="minorBidi"/>
          <w:b w:val="0"/>
          <w:noProof/>
          <w:sz w:val="22"/>
          <w:szCs w:val="22"/>
        </w:rPr>
        <w:tab/>
      </w:r>
      <w:r>
        <w:rPr>
          <w:noProof/>
        </w:rPr>
        <w:t>Security Testing</w:t>
      </w:r>
      <w:r>
        <w:rPr>
          <w:noProof/>
        </w:rPr>
        <w:tab/>
        <w:t>15</w:t>
      </w:r>
    </w:p>
    <w:p w:rsidR="00EA5A2B" w:rsidRDefault="00EA5A2B">
      <w:pPr>
        <w:pStyle w:val="TOC3"/>
        <w:rPr>
          <w:rFonts w:asciiTheme="minorHAnsi" w:eastAsiaTheme="minorEastAsia" w:hAnsiTheme="minorHAnsi" w:cstheme="minorBidi"/>
          <w:b w:val="0"/>
          <w:noProof/>
          <w:sz w:val="22"/>
          <w:szCs w:val="22"/>
        </w:rPr>
      </w:pPr>
      <w:r w:rsidRPr="00885FBE">
        <w:rPr>
          <w:noProof/>
          <w:color w:val="000000"/>
          <w14:scene3d>
            <w14:camera w14:prst="orthographicFront"/>
            <w14:lightRig w14:rig="threePt" w14:dir="t">
              <w14:rot w14:lat="0" w14:lon="0" w14:rev="0"/>
            </w14:lightRig>
          </w14:scene3d>
        </w:rPr>
        <w:t>4.2.2.</w:t>
      </w:r>
      <w:r>
        <w:rPr>
          <w:rFonts w:asciiTheme="minorHAnsi" w:eastAsiaTheme="minorEastAsia" w:hAnsiTheme="minorHAnsi" w:cstheme="minorBidi"/>
          <w:b w:val="0"/>
          <w:noProof/>
          <w:sz w:val="22"/>
          <w:szCs w:val="22"/>
        </w:rPr>
        <w:tab/>
      </w:r>
      <w:r>
        <w:rPr>
          <w:noProof/>
        </w:rPr>
        <w:t>Privacy Testing</w:t>
      </w:r>
      <w:r>
        <w:rPr>
          <w:noProof/>
        </w:rPr>
        <w:tab/>
        <w:t>16</w:t>
      </w:r>
    </w:p>
    <w:p w:rsidR="00EA5A2B" w:rsidRDefault="00EA5A2B">
      <w:pPr>
        <w:pStyle w:val="TOC3"/>
        <w:rPr>
          <w:rFonts w:asciiTheme="minorHAnsi" w:eastAsiaTheme="minorEastAsia" w:hAnsiTheme="minorHAnsi" w:cstheme="minorBidi"/>
          <w:b w:val="0"/>
          <w:noProof/>
          <w:sz w:val="22"/>
          <w:szCs w:val="22"/>
        </w:rPr>
      </w:pPr>
      <w:r w:rsidRPr="00885FBE">
        <w:rPr>
          <w:noProof/>
          <w:color w:val="000000"/>
          <w14:scene3d>
            <w14:camera w14:prst="orthographicFront"/>
            <w14:lightRig w14:rig="threePt" w14:dir="t">
              <w14:rot w14:lat="0" w14:lon="0" w14:rev="0"/>
            </w14:lightRig>
          </w14:scene3d>
        </w:rPr>
        <w:t>4.2.3.</w:t>
      </w:r>
      <w:r>
        <w:rPr>
          <w:rFonts w:asciiTheme="minorHAnsi" w:eastAsiaTheme="minorEastAsia" w:hAnsiTheme="minorHAnsi" w:cstheme="minorBidi"/>
          <w:b w:val="0"/>
          <w:noProof/>
          <w:sz w:val="22"/>
          <w:szCs w:val="22"/>
        </w:rPr>
        <w:tab/>
      </w:r>
      <w:r>
        <w:rPr>
          <w:noProof/>
        </w:rPr>
        <w:t>Section 508 Compliance Testing</w:t>
      </w:r>
      <w:r>
        <w:rPr>
          <w:noProof/>
        </w:rPr>
        <w:tab/>
        <w:t>16</w:t>
      </w:r>
    </w:p>
    <w:p w:rsidR="00EA5A2B" w:rsidRDefault="00EA5A2B">
      <w:pPr>
        <w:pStyle w:val="TOC3"/>
        <w:rPr>
          <w:rFonts w:asciiTheme="minorHAnsi" w:eastAsiaTheme="minorEastAsia" w:hAnsiTheme="minorHAnsi" w:cstheme="minorBidi"/>
          <w:b w:val="0"/>
          <w:noProof/>
          <w:sz w:val="22"/>
          <w:szCs w:val="22"/>
        </w:rPr>
      </w:pPr>
      <w:r w:rsidRPr="00885FBE">
        <w:rPr>
          <w:noProof/>
          <w:color w:val="000000"/>
          <w14:scene3d>
            <w14:camera w14:prst="orthographicFront"/>
            <w14:lightRig w14:rig="threePt" w14:dir="t">
              <w14:rot w14:lat="0" w14:lon="0" w14:rev="0"/>
            </w14:lightRig>
          </w14:scene3d>
        </w:rPr>
        <w:t>4.2.4.</w:t>
      </w:r>
      <w:r>
        <w:rPr>
          <w:rFonts w:asciiTheme="minorHAnsi" w:eastAsiaTheme="minorEastAsia" w:hAnsiTheme="minorHAnsi" w:cstheme="minorBidi"/>
          <w:b w:val="0"/>
          <w:noProof/>
          <w:sz w:val="22"/>
          <w:szCs w:val="22"/>
        </w:rPr>
        <w:tab/>
      </w:r>
      <w:r>
        <w:rPr>
          <w:noProof/>
        </w:rPr>
        <w:t>Multi-Divisional Testing</w:t>
      </w:r>
      <w:r>
        <w:rPr>
          <w:noProof/>
        </w:rPr>
        <w:tab/>
        <w:t>16</w:t>
      </w:r>
    </w:p>
    <w:p w:rsidR="00EA5A2B" w:rsidRDefault="00EA5A2B">
      <w:pPr>
        <w:pStyle w:val="TOC2"/>
        <w:rPr>
          <w:rFonts w:asciiTheme="minorHAnsi" w:eastAsiaTheme="minorEastAsia" w:hAnsiTheme="minorHAnsi" w:cstheme="minorBidi"/>
          <w:b w:val="0"/>
          <w:noProof/>
          <w:sz w:val="22"/>
          <w:szCs w:val="22"/>
        </w:rPr>
      </w:pPr>
      <w:r>
        <w:rPr>
          <w:noProof/>
        </w:rPr>
        <w:t>4.3.</w:t>
      </w:r>
      <w:r>
        <w:rPr>
          <w:rFonts w:asciiTheme="minorHAnsi" w:eastAsiaTheme="minorEastAsia" w:hAnsiTheme="minorHAnsi" w:cstheme="minorBidi"/>
          <w:b w:val="0"/>
          <w:noProof/>
          <w:sz w:val="22"/>
          <w:szCs w:val="22"/>
        </w:rPr>
        <w:tab/>
      </w:r>
      <w:r>
        <w:rPr>
          <w:noProof/>
        </w:rPr>
        <w:t>Performance and Capacity Testing</w:t>
      </w:r>
      <w:r>
        <w:rPr>
          <w:noProof/>
        </w:rPr>
        <w:tab/>
        <w:t>16</w:t>
      </w:r>
    </w:p>
    <w:p w:rsidR="00EA5A2B" w:rsidRDefault="00EA5A2B">
      <w:pPr>
        <w:pStyle w:val="TOC2"/>
        <w:rPr>
          <w:rFonts w:asciiTheme="minorHAnsi" w:eastAsiaTheme="minorEastAsia" w:hAnsiTheme="minorHAnsi" w:cstheme="minorBidi"/>
          <w:b w:val="0"/>
          <w:noProof/>
          <w:sz w:val="22"/>
          <w:szCs w:val="22"/>
        </w:rPr>
      </w:pPr>
      <w:r>
        <w:rPr>
          <w:noProof/>
        </w:rPr>
        <w:t>4.4.</w:t>
      </w:r>
      <w:r>
        <w:rPr>
          <w:rFonts w:asciiTheme="minorHAnsi" w:eastAsiaTheme="minorEastAsia" w:hAnsiTheme="minorHAnsi" w:cstheme="minorBidi"/>
          <w:b w:val="0"/>
          <w:noProof/>
          <w:sz w:val="22"/>
          <w:szCs w:val="22"/>
        </w:rPr>
        <w:tab/>
      </w:r>
      <w:r>
        <w:rPr>
          <w:noProof/>
        </w:rPr>
        <w:t>Test Types</w:t>
      </w:r>
      <w:r>
        <w:rPr>
          <w:noProof/>
        </w:rPr>
        <w:tab/>
        <w:t>17</w:t>
      </w:r>
    </w:p>
    <w:p w:rsidR="00EA5A2B" w:rsidRDefault="00EA5A2B">
      <w:pPr>
        <w:pStyle w:val="TOC2"/>
        <w:rPr>
          <w:rFonts w:asciiTheme="minorHAnsi" w:eastAsiaTheme="minorEastAsia" w:hAnsiTheme="minorHAnsi" w:cstheme="minorBidi"/>
          <w:b w:val="0"/>
          <w:noProof/>
          <w:sz w:val="22"/>
          <w:szCs w:val="22"/>
        </w:rPr>
      </w:pPr>
      <w:r>
        <w:rPr>
          <w:noProof/>
        </w:rPr>
        <w:t>4.5.</w:t>
      </w:r>
      <w:r>
        <w:rPr>
          <w:rFonts w:asciiTheme="minorHAnsi" w:eastAsiaTheme="minorEastAsia" w:hAnsiTheme="minorHAnsi" w:cstheme="minorBidi"/>
          <w:b w:val="0"/>
          <w:noProof/>
          <w:sz w:val="22"/>
          <w:szCs w:val="22"/>
        </w:rPr>
        <w:tab/>
      </w:r>
      <w:r>
        <w:rPr>
          <w:noProof/>
        </w:rPr>
        <w:t>Productivity and Support Tools</w:t>
      </w:r>
      <w:r>
        <w:rPr>
          <w:noProof/>
        </w:rPr>
        <w:tab/>
        <w:t>17</w:t>
      </w:r>
    </w:p>
    <w:p w:rsidR="00EA5A2B" w:rsidRDefault="00EA5A2B">
      <w:pPr>
        <w:pStyle w:val="TOC1"/>
        <w:rPr>
          <w:rFonts w:asciiTheme="minorHAnsi" w:eastAsiaTheme="minorEastAsia" w:hAnsiTheme="minorHAnsi" w:cstheme="minorBidi"/>
          <w:b w:val="0"/>
          <w:noProof/>
          <w:sz w:val="22"/>
          <w:szCs w:val="22"/>
        </w:rPr>
      </w:pPr>
      <w:r w:rsidRPr="00885FBE">
        <w:rPr>
          <w:b w:val="0"/>
          <w:noProof/>
        </w:rPr>
        <w:t>5.</w:t>
      </w:r>
      <w:r>
        <w:rPr>
          <w:rFonts w:asciiTheme="minorHAnsi" w:eastAsiaTheme="minorEastAsia" w:hAnsiTheme="minorHAnsi" w:cstheme="minorBidi"/>
          <w:b w:val="0"/>
          <w:noProof/>
          <w:sz w:val="22"/>
          <w:szCs w:val="22"/>
        </w:rPr>
        <w:tab/>
      </w:r>
      <w:r>
        <w:rPr>
          <w:noProof/>
        </w:rPr>
        <w:t>Test Criteria</w:t>
      </w:r>
      <w:r>
        <w:rPr>
          <w:noProof/>
        </w:rPr>
        <w:tab/>
        <w:t>18</w:t>
      </w:r>
    </w:p>
    <w:p w:rsidR="00EA5A2B" w:rsidRDefault="00EA5A2B">
      <w:pPr>
        <w:pStyle w:val="TOC2"/>
        <w:rPr>
          <w:rFonts w:asciiTheme="minorHAnsi" w:eastAsiaTheme="minorEastAsia" w:hAnsiTheme="minorHAnsi" w:cstheme="minorBidi"/>
          <w:b w:val="0"/>
          <w:noProof/>
          <w:sz w:val="22"/>
          <w:szCs w:val="22"/>
        </w:rPr>
      </w:pPr>
      <w:r>
        <w:rPr>
          <w:noProof/>
        </w:rPr>
        <w:t>5.1.</w:t>
      </w:r>
      <w:r>
        <w:rPr>
          <w:rFonts w:asciiTheme="minorHAnsi" w:eastAsiaTheme="minorEastAsia" w:hAnsiTheme="minorHAnsi" w:cstheme="minorBidi"/>
          <w:b w:val="0"/>
          <w:noProof/>
          <w:sz w:val="22"/>
          <w:szCs w:val="22"/>
        </w:rPr>
        <w:tab/>
      </w:r>
      <w:r>
        <w:rPr>
          <w:noProof/>
        </w:rPr>
        <w:t>Process Reviews</w:t>
      </w:r>
      <w:r>
        <w:rPr>
          <w:noProof/>
        </w:rPr>
        <w:tab/>
        <w:t>18</w:t>
      </w:r>
    </w:p>
    <w:p w:rsidR="00EA5A2B" w:rsidRDefault="00EA5A2B">
      <w:pPr>
        <w:pStyle w:val="TOC2"/>
        <w:rPr>
          <w:rFonts w:asciiTheme="minorHAnsi" w:eastAsiaTheme="minorEastAsia" w:hAnsiTheme="minorHAnsi" w:cstheme="minorBidi"/>
          <w:b w:val="0"/>
          <w:noProof/>
          <w:sz w:val="22"/>
          <w:szCs w:val="22"/>
        </w:rPr>
      </w:pPr>
      <w:r>
        <w:rPr>
          <w:noProof/>
        </w:rPr>
        <w:lastRenderedPageBreak/>
        <w:t>5.2.</w:t>
      </w:r>
      <w:r>
        <w:rPr>
          <w:rFonts w:asciiTheme="minorHAnsi" w:eastAsiaTheme="minorEastAsia" w:hAnsiTheme="minorHAnsi" w:cstheme="minorBidi"/>
          <w:b w:val="0"/>
          <w:noProof/>
          <w:sz w:val="22"/>
          <w:szCs w:val="22"/>
        </w:rPr>
        <w:tab/>
      </w:r>
      <w:r>
        <w:rPr>
          <w:noProof/>
        </w:rPr>
        <w:t>Pass/Fail Criteria</w:t>
      </w:r>
      <w:r>
        <w:rPr>
          <w:noProof/>
        </w:rPr>
        <w:tab/>
        <w:t>18</w:t>
      </w:r>
    </w:p>
    <w:p w:rsidR="00EA5A2B" w:rsidRDefault="00EA5A2B">
      <w:pPr>
        <w:pStyle w:val="TOC3"/>
        <w:rPr>
          <w:rFonts w:asciiTheme="minorHAnsi" w:eastAsiaTheme="minorEastAsia" w:hAnsiTheme="minorHAnsi" w:cstheme="minorBidi"/>
          <w:b w:val="0"/>
          <w:noProof/>
          <w:sz w:val="22"/>
          <w:szCs w:val="22"/>
        </w:rPr>
      </w:pPr>
      <w:r w:rsidRPr="00885FBE">
        <w:rPr>
          <w:noProof/>
          <w:color w:val="000000"/>
          <w14:scene3d>
            <w14:camera w14:prst="orthographicFront"/>
            <w14:lightRig w14:rig="threePt" w14:dir="t">
              <w14:rot w14:lat="0" w14:lon="0" w14:rev="0"/>
            </w14:lightRig>
          </w14:scene3d>
        </w:rPr>
        <w:t>5.2.1.</w:t>
      </w:r>
      <w:r>
        <w:rPr>
          <w:rFonts w:asciiTheme="minorHAnsi" w:eastAsiaTheme="minorEastAsia" w:hAnsiTheme="minorHAnsi" w:cstheme="minorBidi"/>
          <w:b w:val="0"/>
          <w:noProof/>
          <w:sz w:val="22"/>
          <w:szCs w:val="22"/>
        </w:rPr>
        <w:tab/>
      </w:r>
      <w:r>
        <w:rPr>
          <w:noProof/>
        </w:rPr>
        <w:t>Impact Critical Level One</w:t>
      </w:r>
      <w:r>
        <w:rPr>
          <w:noProof/>
        </w:rPr>
        <w:tab/>
        <w:t>18</w:t>
      </w:r>
    </w:p>
    <w:p w:rsidR="00EA5A2B" w:rsidRDefault="00EA5A2B">
      <w:pPr>
        <w:pStyle w:val="TOC3"/>
        <w:rPr>
          <w:rFonts w:asciiTheme="minorHAnsi" w:eastAsiaTheme="minorEastAsia" w:hAnsiTheme="minorHAnsi" w:cstheme="minorBidi"/>
          <w:b w:val="0"/>
          <w:noProof/>
          <w:sz w:val="22"/>
          <w:szCs w:val="22"/>
        </w:rPr>
      </w:pPr>
      <w:r w:rsidRPr="00885FBE">
        <w:rPr>
          <w:noProof/>
          <w:color w:val="000000"/>
          <w14:scene3d>
            <w14:camera w14:prst="orthographicFront"/>
            <w14:lightRig w14:rig="threePt" w14:dir="t">
              <w14:rot w14:lat="0" w14:lon="0" w14:rev="0"/>
            </w14:lightRig>
          </w14:scene3d>
        </w:rPr>
        <w:t>5.2.2.</w:t>
      </w:r>
      <w:r>
        <w:rPr>
          <w:rFonts w:asciiTheme="minorHAnsi" w:eastAsiaTheme="minorEastAsia" w:hAnsiTheme="minorHAnsi" w:cstheme="minorBidi"/>
          <w:b w:val="0"/>
          <w:noProof/>
          <w:sz w:val="22"/>
          <w:szCs w:val="22"/>
        </w:rPr>
        <w:tab/>
      </w:r>
      <w:r>
        <w:rPr>
          <w:noProof/>
        </w:rPr>
        <w:t>Impact Major Level Two</w:t>
      </w:r>
      <w:r>
        <w:rPr>
          <w:noProof/>
        </w:rPr>
        <w:tab/>
        <w:t>19</w:t>
      </w:r>
    </w:p>
    <w:p w:rsidR="00EA5A2B" w:rsidRDefault="00EA5A2B">
      <w:pPr>
        <w:pStyle w:val="TOC3"/>
        <w:rPr>
          <w:rFonts w:asciiTheme="minorHAnsi" w:eastAsiaTheme="minorEastAsia" w:hAnsiTheme="minorHAnsi" w:cstheme="minorBidi"/>
          <w:b w:val="0"/>
          <w:noProof/>
          <w:sz w:val="22"/>
          <w:szCs w:val="22"/>
        </w:rPr>
      </w:pPr>
      <w:r w:rsidRPr="00885FBE">
        <w:rPr>
          <w:noProof/>
          <w:color w:val="000000"/>
          <w14:scene3d>
            <w14:camera w14:prst="orthographicFront"/>
            <w14:lightRig w14:rig="threePt" w14:dir="t">
              <w14:rot w14:lat="0" w14:lon="0" w14:rev="0"/>
            </w14:lightRig>
          </w14:scene3d>
        </w:rPr>
        <w:t>5.2.3.</w:t>
      </w:r>
      <w:r>
        <w:rPr>
          <w:rFonts w:asciiTheme="minorHAnsi" w:eastAsiaTheme="minorEastAsia" w:hAnsiTheme="minorHAnsi" w:cstheme="minorBidi"/>
          <w:b w:val="0"/>
          <w:noProof/>
          <w:sz w:val="22"/>
          <w:szCs w:val="22"/>
        </w:rPr>
        <w:tab/>
      </w:r>
      <w:r>
        <w:rPr>
          <w:noProof/>
        </w:rPr>
        <w:t>Impact Minor Level Three</w:t>
      </w:r>
      <w:r>
        <w:rPr>
          <w:noProof/>
        </w:rPr>
        <w:tab/>
        <w:t>19</w:t>
      </w:r>
    </w:p>
    <w:p w:rsidR="00EA5A2B" w:rsidRDefault="00EA5A2B">
      <w:pPr>
        <w:pStyle w:val="TOC3"/>
        <w:rPr>
          <w:rFonts w:asciiTheme="minorHAnsi" w:eastAsiaTheme="minorEastAsia" w:hAnsiTheme="minorHAnsi" w:cstheme="minorBidi"/>
          <w:b w:val="0"/>
          <w:noProof/>
          <w:sz w:val="22"/>
          <w:szCs w:val="22"/>
        </w:rPr>
      </w:pPr>
      <w:r w:rsidRPr="00885FBE">
        <w:rPr>
          <w:noProof/>
          <w:color w:val="000000"/>
          <w14:scene3d>
            <w14:camera w14:prst="orthographicFront"/>
            <w14:lightRig w14:rig="threePt" w14:dir="t">
              <w14:rot w14:lat="0" w14:lon="0" w14:rev="0"/>
            </w14:lightRig>
          </w14:scene3d>
        </w:rPr>
        <w:t>5.2.4.</w:t>
      </w:r>
      <w:r>
        <w:rPr>
          <w:rFonts w:asciiTheme="minorHAnsi" w:eastAsiaTheme="minorEastAsia" w:hAnsiTheme="minorHAnsi" w:cstheme="minorBidi"/>
          <w:b w:val="0"/>
          <w:noProof/>
          <w:sz w:val="22"/>
          <w:szCs w:val="22"/>
        </w:rPr>
        <w:tab/>
      </w:r>
      <w:r>
        <w:rPr>
          <w:noProof/>
        </w:rPr>
        <w:t>Impact Enhancement Level Four</w:t>
      </w:r>
      <w:r>
        <w:rPr>
          <w:noProof/>
        </w:rPr>
        <w:tab/>
        <w:t>19</w:t>
      </w:r>
    </w:p>
    <w:p w:rsidR="00EA5A2B" w:rsidRDefault="00EA5A2B">
      <w:pPr>
        <w:pStyle w:val="TOC2"/>
        <w:rPr>
          <w:rFonts w:asciiTheme="minorHAnsi" w:eastAsiaTheme="minorEastAsia" w:hAnsiTheme="minorHAnsi" w:cstheme="minorBidi"/>
          <w:b w:val="0"/>
          <w:noProof/>
          <w:sz w:val="22"/>
          <w:szCs w:val="22"/>
        </w:rPr>
      </w:pPr>
      <w:r>
        <w:rPr>
          <w:noProof/>
        </w:rPr>
        <w:t>5.3.</w:t>
      </w:r>
      <w:r>
        <w:rPr>
          <w:rFonts w:asciiTheme="minorHAnsi" w:eastAsiaTheme="minorEastAsia" w:hAnsiTheme="minorHAnsi" w:cstheme="minorBidi"/>
          <w:b w:val="0"/>
          <w:noProof/>
          <w:sz w:val="22"/>
          <w:szCs w:val="22"/>
        </w:rPr>
        <w:tab/>
      </w:r>
      <w:r>
        <w:rPr>
          <w:noProof/>
        </w:rPr>
        <w:t>Suspension and Resumption Criteria</w:t>
      </w:r>
      <w:r>
        <w:rPr>
          <w:noProof/>
        </w:rPr>
        <w:tab/>
        <w:t>19</w:t>
      </w:r>
    </w:p>
    <w:p w:rsidR="00EA5A2B" w:rsidRDefault="00EA5A2B">
      <w:pPr>
        <w:pStyle w:val="TOC2"/>
        <w:rPr>
          <w:rFonts w:asciiTheme="minorHAnsi" w:eastAsiaTheme="minorEastAsia" w:hAnsiTheme="minorHAnsi" w:cstheme="minorBidi"/>
          <w:b w:val="0"/>
          <w:noProof/>
          <w:sz w:val="22"/>
          <w:szCs w:val="22"/>
        </w:rPr>
      </w:pPr>
      <w:r>
        <w:rPr>
          <w:noProof/>
        </w:rPr>
        <w:t>5.4.</w:t>
      </w:r>
      <w:r>
        <w:rPr>
          <w:rFonts w:asciiTheme="minorHAnsi" w:eastAsiaTheme="minorEastAsia" w:hAnsiTheme="minorHAnsi" w:cstheme="minorBidi"/>
          <w:b w:val="0"/>
          <w:noProof/>
          <w:sz w:val="22"/>
          <w:szCs w:val="22"/>
        </w:rPr>
        <w:tab/>
      </w:r>
      <w:r>
        <w:rPr>
          <w:noProof/>
        </w:rPr>
        <w:t>Acceptance Criteria</w:t>
      </w:r>
      <w:r>
        <w:rPr>
          <w:noProof/>
        </w:rPr>
        <w:tab/>
        <w:t>20</w:t>
      </w:r>
    </w:p>
    <w:p w:rsidR="00EA5A2B" w:rsidRDefault="00EA5A2B">
      <w:pPr>
        <w:pStyle w:val="TOC1"/>
        <w:rPr>
          <w:rFonts w:asciiTheme="minorHAnsi" w:eastAsiaTheme="minorEastAsia" w:hAnsiTheme="minorHAnsi" w:cstheme="minorBidi"/>
          <w:b w:val="0"/>
          <w:noProof/>
          <w:sz w:val="22"/>
          <w:szCs w:val="22"/>
        </w:rPr>
      </w:pPr>
      <w:r w:rsidRPr="00885FBE">
        <w:rPr>
          <w:b w:val="0"/>
          <w:noProof/>
        </w:rPr>
        <w:t>6.</w:t>
      </w:r>
      <w:r>
        <w:rPr>
          <w:rFonts w:asciiTheme="minorHAnsi" w:eastAsiaTheme="minorEastAsia" w:hAnsiTheme="minorHAnsi" w:cstheme="minorBidi"/>
          <w:b w:val="0"/>
          <w:noProof/>
          <w:sz w:val="22"/>
          <w:szCs w:val="22"/>
        </w:rPr>
        <w:tab/>
      </w:r>
      <w:r>
        <w:rPr>
          <w:noProof/>
        </w:rPr>
        <w:t>Test Deliverables</w:t>
      </w:r>
      <w:r>
        <w:rPr>
          <w:noProof/>
        </w:rPr>
        <w:tab/>
        <w:t>20</w:t>
      </w:r>
    </w:p>
    <w:p w:rsidR="00EA5A2B" w:rsidRDefault="00EA5A2B">
      <w:pPr>
        <w:pStyle w:val="TOC1"/>
        <w:rPr>
          <w:rFonts w:asciiTheme="minorHAnsi" w:eastAsiaTheme="minorEastAsia" w:hAnsiTheme="minorHAnsi" w:cstheme="minorBidi"/>
          <w:b w:val="0"/>
          <w:noProof/>
          <w:sz w:val="22"/>
          <w:szCs w:val="22"/>
        </w:rPr>
      </w:pPr>
      <w:r w:rsidRPr="00885FBE">
        <w:rPr>
          <w:b w:val="0"/>
          <w:noProof/>
        </w:rPr>
        <w:t>7.</w:t>
      </w:r>
      <w:r>
        <w:rPr>
          <w:rFonts w:asciiTheme="minorHAnsi" w:eastAsiaTheme="minorEastAsia" w:hAnsiTheme="minorHAnsi" w:cstheme="minorBidi"/>
          <w:b w:val="0"/>
          <w:noProof/>
          <w:sz w:val="22"/>
          <w:szCs w:val="22"/>
        </w:rPr>
        <w:tab/>
      </w:r>
      <w:r>
        <w:rPr>
          <w:noProof/>
        </w:rPr>
        <w:t>Test Schedule</w:t>
      </w:r>
      <w:r>
        <w:rPr>
          <w:noProof/>
        </w:rPr>
        <w:tab/>
        <w:t>20</w:t>
      </w:r>
    </w:p>
    <w:p w:rsidR="00EA5A2B" w:rsidRDefault="00EA5A2B">
      <w:pPr>
        <w:pStyle w:val="TOC1"/>
        <w:rPr>
          <w:rFonts w:asciiTheme="minorHAnsi" w:eastAsiaTheme="minorEastAsia" w:hAnsiTheme="minorHAnsi" w:cstheme="minorBidi"/>
          <w:b w:val="0"/>
          <w:noProof/>
          <w:sz w:val="22"/>
          <w:szCs w:val="22"/>
        </w:rPr>
      </w:pPr>
      <w:r w:rsidRPr="00885FBE">
        <w:rPr>
          <w:b w:val="0"/>
          <w:noProof/>
        </w:rPr>
        <w:t>8.</w:t>
      </w:r>
      <w:r>
        <w:rPr>
          <w:rFonts w:asciiTheme="minorHAnsi" w:eastAsiaTheme="minorEastAsia" w:hAnsiTheme="minorHAnsi" w:cstheme="minorBidi"/>
          <w:b w:val="0"/>
          <w:noProof/>
          <w:sz w:val="22"/>
          <w:szCs w:val="22"/>
        </w:rPr>
        <w:tab/>
      </w:r>
      <w:r>
        <w:rPr>
          <w:noProof/>
        </w:rPr>
        <w:t>Test Environments</w:t>
      </w:r>
      <w:r>
        <w:rPr>
          <w:noProof/>
        </w:rPr>
        <w:tab/>
        <w:t>21</w:t>
      </w:r>
    </w:p>
    <w:p w:rsidR="00EA5A2B" w:rsidRDefault="00EA5A2B">
      <w:pPr>
        <w:pStyle w:val="TOC2"/>
        <w:rPr>
          <w:rFonts w:asciiTheme="minorHAnsi" w:eastAsiaTheme="minorEastAsia" w:hAnsiTheme="minorHAnsi" w:cstheme="minorBidi"/>
          <w:b w:val="0"/>
          <w:noProof/>
          <w:sz w:val="22"/>
          <w:szCs w:val="22"/>
        </w:rPr>
      </w:pPr>
      <w:r>
        <w:rPr>
          <w:noProof/>
        </w:rPr>
        <w:t>8.1.</w:t>
      </w:r>
      <w:r>
        <w:rPr>
          <w:rFonts w:asciiTheme="minorHAnsi" w:eastAsiaTheme="minorEastAsia" w:hAnsiTheme="minorHAnsi" w:cstheme="minorBidi"/>
          <w:b w:val="0"/>
          <w:noProof/>
          <w:sz w:val="22"/>
          <w:szCs w:val="22"/>
        </w:rPr>
        <w:tab/>
      </w:r>
      <w:r>
        <w:rPr>
          <w:noProof/>
        </w:rPr>
        <w:t>Test Environment Configurations</w:t>
      </w:r>
      <w:r>
        <w:rPr>
          <w:noProof/>
        </w:rPr>
        <w:tab/>
        <w:t>21</w:t>
      </w:r>
    </w:p>
    <w:p w:rsidR="00EA5A2B" w:rsidRDefault="00EA5A2B">
      <w:pPr>
        <w:pStyle w:val="TOC2"/>
        <w:rPr>
          <w:rFonts w:asciiTheme="minorHAnsi" w:eastAsiaTheme="minorEastAsia" w:hAnsiTheme="minorHAnsi" w:cstheme="minorBidi"/>
          <w:b w:val="0"/>
          <w:noProof/>
          <w:sz w:val="22"/>
          <w:szCs w:val="22"/>
        </w:rPr>
      </w:pPr>
      <w:r>
        <w:rPr>
          <w:noProof/>
        </w:rPr>
        <w:t>8.2.</w:t>
      </w:r>
      <w:r>
        <w:rPr>
          <w:rFonts w:asciiTheme="minorHAnsi" w:eastAsiaTheme="minorEastAsia" w:hAnsiTheme="minorHAnsi" w:cstheme="minorBidi"/>
          <w:b w:val="0"/>
          <w:noProof/>
          <w:sz w:val="22"/>
          <w:szCs w:val="22"/>
        </w:rPr>
        <w:tab/>
      </w:r>
      <w:r>
        <w:rPr>
          <w:noProof/>
        </w:rPr>
        <w:t>Base System Hardware</w:t>
      </w:r>
      <w:r>
        <w:rPr>
          <w:noProof/>
        </w:rPr>
        <w:tab/>
        <w:t>22</w:t>
      </w:r>
    </w:p>
    <w:p w:rsidR="00EA5A2B" w:rsidRDefault="00EA5A2B">
      <w:pPr>
        <w:pStyle w:val="TOC2"/>
        <w:rPr>
          <w:rFonts w:asciiTheme="minorHAnsi" w:eastAsiaTheme="minorEastAsia" w:hAnsiTheme="minorHAnsi" w:cstheme="minorBidi"/>
          <w:b w:val="0"/>
          <w:noProof/>
          <w:sz w:val="22"/>
          <w:szCs w:val="22"/>
        </w:rPr>
      </w:pPr>
      <w:r>
        <w:rPr>
          <w:noProof/>
        </w:rPr>
        <w:t>8.3.</w:t>
      </w:r>
      <w:r>
        <w:rPr>
          <w:rFonts w:asciiTheme="minorHAnsi" w:eastAsiaTheme="minorEastAsia" w:hAnsiTheme="minorHAnsi" w:cstheme="minorBidi"/>
          <w:b w:val="0"/>
          <w:noProof/>
          <w:sz w:val="22"/>
          <w:szCs w:val="22"/>
        </w:rPr>
        <w:tab/>
      </w:r>
      <w:r>
        <w:rPr>
          <w:noProof/>
        </w:rPr>
        <w:t>Base Software Elements in the Test Environments</w:t>
      </w:r>
      <w:r>
        <w:rPr>
          <w:noProof/>
        </w:rPr>
        <w:tab/>
        <w:t>23</w:t>
      </w:r>
    </w:p>
    <w:p w:rsidR="00EA5A2B" w:rsidRDefault="00EA5A2B">
      <w:pPr>
        <w:pStyle w:val="TOC1"/>
        <w:rPr>
          <w:rFonts w:asciiTheme="minorHAnsi" w:eastAsiaTheme="minorEastAsia" w:hAnsiTheme="minorHAnsi" w:cstheme="minorBidi"/>
          <w:b w:val="0"/>
          <w:noProof/>
          <w:sz w:val="22"/>
          <w:szCs w:val="22"/>
        </w:rPr>
      </w:pPr>
      <w:r w:rsidRPr="00885FBE">
        <w:rPr>
          <w:b w:val="0"/>
          <w:noProof/>
        </w:rPr>
        <w:t>9.</w:t>
      </w:r>
      <w:r>
        <w:rPr>
          <w:rFonts w:asciiTheme="minorHAnsi" w:eastAsiaTheme="minorEastAsia" w:hAnsiTheme="minorHAnsi" w:cstheme="minorBidi"/>
          <w:b w:val="0"/>
          <w:noProof/>
          <w:sz w:val="22"/>
          <w:szCs w:val="22"/>
        </w:rPr>
        <w:tab/>
      </w:r>
      <w:r>
        <w:rPr>
          <w:noProof/>
        </w:rPr>
        <w:t>Staffing and Training Needs</w:t>
      </w:r>
      <w:r>
        <w:rPr>
          <w:noProof/>
        </w:rPr>
        <w:tab/>
        <w:t>26</w:t>
      </w:r>
    </w:p>
    <w:p w:rsidR="00EA5A2B" w:rsidRDefault="00EA5A2B">
      <w:pPr>
        <w:pStyle w:val="TOC1"/>
        <w:rPr>
          <w:rFonts w:asciiTheme="minorHAnsi" w:eastAsiaTheme="minorEastAsia" w:hAnsiTheme="minorHAnsi" w:cstheme="minorBidi"/>
          <w:b w:val="0"/>
          <w:noProof/>
          <w:sz w:val="22"/>
          <w:szCs w:val="22"/>
        </w:rPr>
      </w:pPr>
      <w:r w:rsidRPr="00885FBE">
        <w:rPr>
          <w:b w:val="0"/>
          <w:noProof/>
        </w:rPr>
        <w:t>10.</w:t>
      </w:r>
      <w:r>
        <w:rPr>
          <w:rFonts w:asciiTheme="minorHAnsi" w:eastAsiaTheme="minorEastAsia" w:hAnsiTheme="minorHAnsi" w:cstheme="minorBidi"/>
          <w:b w:val="0"/>
          <w:noProof/>
          <w:sz w:val="22"/>
          <w:szCs w:val="22"/>
        </w:rPr>
        <w:tab/>
      </w:r>
      <w:r>
        <w:rPr>
          <w:noProof/>
        </w:rPr>
        <w:t>Risks and Constraints</w:t>
      </w:r>
      <w:r>
        <w:rPr>
          <w:noProof/>
        </w:rPr>
        <w:tab/>
        <w:t>27</w:t>
      </w:r>
    </w:p>
    <w:p w:rsidR="00EA5A2B" w:rsidRDefault="00EA5A2B">
      <w:pPr>
        <w:pStyle w:val="TOC1"/>
        <w:rPr>
          <w:rFonts w:asciiTheme="minorHAnsi" w:eastAsiaTheme="minorEastAsia" w:hAnsiTheme="minorHAnsi" w:cstheme="minorBidi"/>
          <w:b w:val="0"/>
          <w:noProof/>
          <w:sz w:val="22"/>
          <w:szCs w:val="22"/>
        </w:rPr>
      </w:pPr>
      <w:r w:rsidRPr="00885FBE">
        <w:rPr>
          <w:b w:val="0"/>
          <w:noProof/>
        </w:rPr>
        <w:t>11.</w:t>
      </w:r>
      <w:r>
        <w:rPr>
          <w:rFonts w:asciiTheme="minorHAnsi" w:eastAsiaTheme="minorEastAsia" w:hAnsiTheme="minorHAnsi" w:cstheme="minorBidi"/>
          <w:b w:val="0"/>
          <w:noProof/>
          <w:sz w:val="22"/>
          <w:szCs w:val="22"/>
        </w:rPr>
        <w:tab/>
      </w:r>
      <w:r>
        <w:rPr>
          <w:noProof/>
        </w:rPr>
        <w:t>Test Metrics</w:t>
      </w:r>
      <w:r>
        <w:rPr>
          <w:noProof/>
        </w:rPr>
        <w:tab/>
        <w:t>27</w:t>
      </w:r>
    </w:p>
    <w:p w:rsidR="00EA5A2B" w:rsidRDefault="00EA5A2B">
      <w:pPr>
        <w:pStyle w:val="TOC1"/>
        <w:rPr>
          <w:rFonts w:asciiTheme="minorHAnsi" w:eastAsiaTheme="minorEastAsia" w:hAnsiTheme="minorHAnsi" w:cstheme="minorBidi"/>
          <w:b w:val="0"/>
          <w:noProof/>
          <w:sz w:val="22"/>
          <w:szCs w:val="22"/>
        </w:rPr>
      </w:pPr>
      <w:r>
        <w:rPr>
          <w:noProof/>
        </w:rPr>
        <w:t>Attachment A – Approval Signatures</w:t>
      </w:r>
      <w:r>
        <w:rPr>
          <w:noProof/>
        </w:rPr>
        <w:tab/>
        <w:t>29</w:t>
      </w:r>
    </w:p>
    <w:p w:rsidR="00EA5A2B" w:rsidRDefault="00EA5A2B">
      <w:pPr>
        <w:pStyle w:val="TOC1"/>
        <w:rPr>
          <w:rFonts w:asciiTheme="minorHAnsi" w:eastAsiaTheme="minorEastAsia" w:hAnsiTheme="minorHAnsi" w:cstheme="minorBidi"/>
          <w:b w:val="0"/>
          <w:noProof/>
          <w:sz w:val="22"/>
          <w:szCs w:val="22"/>
        </w:rPr>
      </w:pPr>
      <w:r>
        <w:rPr>
          <w:noProof/>
        </w:rPr>
        <w:t>Appendix A - Test Type Definitions</w:t>
      </w:r>
      <w:r>
        <w:rPr>
          <w:noProof/>
        </w:rPr>
        <w:tab/>
        <w:t>30</w:t>
      </w:r>
    </w:p>
    <w:p w:rsidR="00D25DD2" w:rsidRDefault="00D25DD2" w:rsidP="00D25DD2">
      <w:pPr>
        <w:pStyle w:val="TOC1"/>
        <w:sectPr w:rsidR="00D25DD2" w:rsidSect="00D25DD2">
          <w:pgSz w:w="12240" w:h="15840" w:code="1"/>
          <w:pgMar w:top="1440" w:right="1440" w:bottom="1440" w:left="1440" w:header="720" w:footer="720" w:gutter="0"/>
          <w:pgNumType w:fmt="lowerRoman"/>
          <w:cols w:space="720"/>
          <w:docGrid w:linePitch="360"/>
        </w:sectPr>
      </w:pPr>
    </w:p>
    <w:p w:rsidR="0022733A" w:rsidRDefault="0022733A" w:rsidP="00D25DD2">
      <w:pPr>
        <w:pStyle w:val="Heading1"/>
        <w:autoSpaceDE/>
        <w:autoSpaceDN/>
        <w:adjustRightInd/>
        <w:spacing w:before="240" w:after="240"/>
        <w:sectPr w:rsidR="0022733A" w:rsidSect="00243597">
          <w:footerReference w:type="default" r:id="rId16"/>
          <w:type w:val="continuous"/>
          <w:pgSz w:w="12240" w:h="15840" w:code="1"/>
          <w:pgMar w:top="1440" w:right="1440" w:bottom="1440" w:left="1440" w:header="720" w:footer="720" w:gutter="0"/>
          <w:cols w:space="720"/>
          <w:docGrid w:linePitch="360"/>
        </w:sectPr>
      </w:pPr>
      <w:bookmarkStart w:id="2" w:name="_Toc233599144"/>
    </w:p>
    <w:p w:rsidR="00D25DD2" w:rsidRDefault="00D25DD2" w:rsidP="00D25DD2">
      <w:pPr>
        <w:pStyle w:val="Heading1"/>
        <w:autoSpaceDE/>
        <w:autoSpaceDN/>
        <w:adjustRightInd/>
        <w:spacing w:before="240" w:after="240"/>
      </w:pPr>
      <w:bookmarkStart w:id="3" w:name="_Toc457896485"/>
      <w:r w:rsidRPr="00FF2309">
        <w:lastRenderedPageBreak/>
        <w:t>In</w:t>
      </w:r>
      <w:bookmarkEnd w:id="0"/>
      <w:bookmarkEnd w:id="2"/>
      <w:r>
        <w:t>troduction</w:t>
      </w:r>
      <w:bookmarkEnd w:id="3"/>
    </w:p>
    <w:p w:rsidR="00D25DD2" w:rsidRPr="00287FAD" w:rsidRDefault="00D25DD2" w:rsidP="00D25DD2">
      <w:pPr>
        <w:pStyle w:val="Heading2"/>
        <w:tabs>
          <w:tab w:val="num" w:pos="792"/>
        </w:tabs>
        <w:spacing w:before="360" w:after="120"/>
        <w:ind w:left="792" w:hanging="432"/>
      </w:pPr>
      <w:bookmarkStart w:id="4" w:name="_Toc205632712"/>
      <w:bookmarkStart w:id="5" w:name="_Toc233599145"/>
      <w:bookmarkStart w:id="6" w:name="_Toc413762082"/>
      <w:bookmarkStart w:id="7" w:name="_Toc457896486"/>
      <w:r>
        <w:t>Purpose</w:t>
      </w:r>
      <w:bookmarkEnd w:id="4"/>
      <w:bookmarkEnd w:id="5"/>
      <w:bookmarkEnd w:id="6"/>
      <w:bookmarkEnd w:id="7"/>
    </w:p>
    <w:p w:rsidR="00D25DD2" w:rsidRPr="00B710D1" w:rsidRDefault="00D25DD2" w:rsidP="00D25DD2">
      <w:pPr>
        <w:pStyle w:val="BodyText"/>
        <w:rPr>
          <w:i/>
          <w:iCs/>
          <w:sz w:val="22"/>
          <w:szCs w:val="22"/>
        </w:rPr>
      </w:pPr>
      <w:bookmarkStart w:id="8" w:name="_Toc205632713"/>
      <w:bookmarkStart w:id="9" w:name="_Toc233599146"/>
      <w:bookmarkStart w:id="10" w:name="_Toc413762083"/>
      <w:r w:rsidRPr="00B710D1">
        <w:rPr>
          <w:sz w:val="22"/>
          <w:szCs w:val="22"/>
        </w:rPr>
        <w:t>The Virtual Lifetime Electronic Record (VLER) initiative is a presidentially mandated interagency information sharing initiative building on existing technology and standards to revolutionize the way health and benefits information is shared among Department of Veterans Affairs (VA), Department of Defense (DoD), Federal Agency Partners, and Non-VA care providers. Limited access to health information held by other providers, as well as health care provider concerns regarding the completeness and accuracy of available health information, can lead to increased health care costs as a result of repeated procedures and medical errors. The need to share external health information is not a problem unique to VA. According to the Annals of Internal Medicine, the average U.S. physician coordinates care with 229 doctors across 117 different practices. The lack of uniformly adopted national standards, immature Health Information Exchange (HIE) tools, and a growing number of proprietary HIE networks, referred to as “walled gardens”, where Electronic Health Record (EHR) vendors only allow users within their system to communicate with each other, leads to interoperability challenges in the civilian and Federal health communities.</w:t>
      </w:r>
    </w:p>
    <w:p w:rsidR="00D25DD2" w:rsidRPr="00B710D1" w:rsidRDefault="00D25DD2" w:rsidP="00D25DD2">
      <w:pPr>
        <w:pStyle w:val="BodyText"/>
        <w:rPr>
          <w:sz w:val="22"/>
          <w:szCs w:val="22"/>
        </w:rPr>
      </w:pPr>
      <w:r w:rsidRPr="00B710D1">
        <w:rPr>
          <w:sz w:val="22"/>
          <w:szCs w:val="22"/>
        </w:rPr>
        <w:t xml:space="preserve">The Direct Secure Messaging Enhancements (DSME) project is a continuation of the Direct Secure Messaging (DSM) Project with the App Code of DIR/I03.  DSM is an open-government initiative sponsored by the Office of the National Coordinator for Health Information Technology (ONC) under the Department of Health and Human Services (HHS), which has developed a specification for a simple, secure, scalable and standards-based method to send encrypted, health information directly to known, trusted recipients over the Internet. The Final Rule for Meaningful Use Stage 2, released in September 2012, requires support for DSM to qualify for federal EHR certification; and 48 State HIEs have planned support for the DSM Project as part of the federal State HIE grant program. These two factors make the DSME project and </w:t>
      </w:r>
      <w:r>
        <w:rPr>
          <w:sz w:val="22"/>
          <w:szCs w:val="22"/>
        </w:rPr>
        <w:t>DSME</w:t>
      </w:r>
      <w:r w:rsidRPr="00B710D1">
        <w:rPr>
          <w:sz w:val="22"/>
          <w:szCs w:val="22"/>
        </w:rPr>
        <w:t xml:space="preserve"> system a major focus of the national HIE strategy and could lead to ubiquitous use among non-VA Providers in the near future.</w:t>
      </w:r>
      <w:r w:rsidRPr="00B710D1">
        <w:rPr>
          <w:rStyle w:val="FootnoteReference"/>
          <w:sz w:val="22"/>
          <w:szCs w:val="22"/>
        </w:rPr>
        <w:footnoteReference w:id="1"/>
      </w:r>
    </w:p>
    <w:p w:rsidR="00D25DD2" w:rsidRPr="009F7411" w:rsidRDefault="00D25DD2" w:rsidP="00D25DD2">
      <w:pPr>
        <w:pStyle w:val="BodyText"/>
        <w:rPr>
          <w:sz w:val="22"/>
          <w:szCs w:val="22"/>
        </w:rPr>
      </w:pPr>
      <w:r w:rsidRPr="00B710D1">
        <w:rPr>
          <w:sz w:val="22"/>
          <w:szCs w:val="22"/>
        </w:rPr>
        <w:t xml:space="preserve">The DSME project will provide for the electronic exchange of information for a fee basis authorization capability (including any additional health information relevant to the request for service from VA to the non-VA care provider). The Direct Secure Messaging system also allows for the electronic exchange of results from the non-VA provider back to VA once the care is rendered. This has the potential to enhance the timely delivery of care and for improving health of veterans and other beneficiaries.  </w:t>
      </w:r>
      <w:r w:rsidRPr="009F7411">
        <w:rPr>
          <w:sz w:val="22"/>
          <w:szCs w:val="22"/>
        </w:rPr>
        <w:t>The Direct Secure Messaging also provides an Application Programming Interface (API) that allows VA enterprise systems to leverage the existing Direct capability, referred to as Direct as a Service (</w:t>
      </w:r>
      <w:proofErr w:type="spellStart"/>
      <w:r w:rsidRPr="009F7411">
        <w:rPr>
          <w:sz w:val="22"/>
          <w:szCs w:val="22"/>
        </w:rPr>
        <w:t>DaaS</w:t>
      </w:r>
      <w:proofErr w:type="spellEnd"/>
      <w:r w:rsidRPr="009F7411">
        <w:rPr>
          <w:sz w:val="22"/>
          <w:szCs w:val="22"/>
        </w:rPr>
        <w:t xml:space="preserve">).  </w:t>
      </w:r>
      <w:proofErr w:type="spellStart"/>
      <w:r w:rsidRPr="009F7411">
        <w:rPr>
          <w:sz w:val="22"/>
          <w:szCs w:val="22"/>
        </w:rPr>
        <w:t>DaaS</w:t>
      </w:r>
      <w:proofErr w:type="spellEnd"/>
      <w:r w:rsidRPr="009F7411">
        <w:rPr>
          <w:sz w:val="22"/>
          <w:szCs w:val="22"/>
        </w:rPr>
        <w:t xml:space="preserve"> is designed to be leveraged across multiple use cases, systems and applications for sending health information. Direct Secure Messaging allows application and system administrators to manage access to the API through the API Admin Panel. </w:t>
      </w:r>
    </w:p>
    <w:p w:rsidR="00D25DD2" w:rsidRPr="009F7411" w:rsidRDefault="00D25DD2" w:rsidP="00D25DD2">
      <w:pPr>
        <w:pStyle w:val="BodyText"/>
        <w:rPr>
          <w:sz w:val="22"/>
          <w:szCs w:val="22"/>
        </w:rPr>
      </w:pPr>
      <w:r w:rsidRPr="009F7411">
        <w:rPr>
          <w:sz w:val="22"/>
          <w:szCs w:val="22"/>
        </w:rPr>
        <w:t>As required by the Privacy Act, since the life of the EHR is 75 years, the Direct Secure Messaging system will provide Direct users the ability to protect, back-up, and archive data up to 75 years.</w:t>
      </w:r>
    </w:p>
    <w:p w:rsidR="00D25DD2" w:rsidRPr="00B31C2B" w:rsidRDefault="00D25DD2" w:rsidP="00D25DD2">
      <w:pPr>
        <w:pStyle w:val="Heading2"/>
        <w:tabs>
          <w:tab w:val="num" w:pos="792"/>
        </w:tabs>
        <w:spacing w:before="360" w:after="120"/>
        <w:ind w:left="792" w:hanging="432"/>
      </w:pPr>
      <w:bookmarkStart w:id="11" w:name="_Toc457896487"/>
      <w:r w:rsidRPr="00B31C2B">
        <w:t>Test Objectives</w:t>
      </w:r>
      <w:bookmarkEnd w:id="8"/>
      <w:bookmarkEnd w:id="9"/>
      <w:bookmarkEnd w:id="10"/>
      <w:bookmarkEnd w:id="11"/>
    </w:p>
    <w:p w:rsidR="00D25DD2" w:rsidRPr="009F7411" w:rsidRDefault="00D25DD2" w:rsidP="00D25DD2">
      <w:pPr>
        <w:pStyle w:val="BodyText"/>
        <w:rPr>
          <w:sz w:val="22"/>
          <w:szCs w:val="22"/>
        </w:rPr>
      </w:pPr>
      <w:r w:rsidRPr="009F7411">
        <w:rPr>
          <w:sz w:val="22"/>
          <w:szCs w:val="22"/>
        </w:rPr>
        <w:lastRenderedPageBreak/>
        <w:t xml:space="preserve">The testing effort focuses on verifying the functionality and steps to the navigation of both the Direct Secure Messaging Webmail Application and use of the API Admin Panel for managing application access and use of </w:t>
      </w:r>
      <w:proofErr w:type="spellStart"/>
      <w:r w:rsidRPr="009F7411">
        <w:rPr>
          <w:sz w:val="22"/>
          <w:szCs w:val="22"/>
        </w:rPr>
        <w:t>DaaS</w:t>
      </w:r>
      <w:proofErr w:type="spellEnd"/>
      <w:r w:rsidRPr="009F7411">
        <w:rPr>
          <w:sz w:val="22"/>
          <w:szCs w:val="22"/>
        </w:rPr>
        <w:t xml:space="preserve"> services.</w:t>
      </w:r>
    </w:p>
    <w:p w:rsidR="00E30A77" w:rsidRDefault="00B134F7" w:rsidP="00D25DD2">
      <w:pPr>
        <w:pStyle w:val="BodyText"/>
        <w:rPr>
          <w:bCs/>
          <w:sz w:val="22"/>
          <w:szCs w:val="22"/>
        </w:rPr>
      </w:pPr>
      <w:r>
        <w:rPr>
          <w:sz w:val="22"/>
          <w:szCs w:val="22"/>
        </w:rPr>
        <w:t>Increment 4</w:t>
      </w:r>
      <w:r w:rsidR="00D25DD2">
        <w:rPr>
          <w:sz w:val="22"/>
          <w:szCs w:val="22"/>
        </w:rPr>
        <w:t xml:space="preserve"> i</w:t>
      </w:r>
      <w:r w:rsidR="00D25DD2" w:rsidRPr="009F7411">
        <w:rPr>
          <w:sz w:val="22"/>
          <w:szCs w:val="22"/>
        </w:rPr>
        <w:t>ncludes the fol</w:t>
      </w:r>
      <w:r w:rsidR="00D25DD2">
        <w:rPr>
          <w:sz w:val="22"/>
          <w:szCs w:val="22"/>
        </w:rPr>
        <w:t xml:space="preserve">lowing functional enhancements: </w:t>
      </w:r>
      <w:r w:rsidR="0011077E">
        <w:rPr>
          <w:sz w:val="22"/>
          <w:szCs w:val="22"/>
        </w:rPr>
        <w:t xml:space="preserve">provide </w:t>
      </w:r>
      <w:r w:rsidR="00E30A77" w:rsidRPr="00E30A77">
        <w:rPr>
          <w:sz w:val="22"/>
          <w:szCs w:val="22"/>
        </w:rPr>
        <w:t xml:space="preserve">ability for a VA Direct Secure Messaging System User (Web Portal and Direct as a Service) </w:t>
      </w:r>
      <w:r w:rsidR="00E30A77" w:rsidRPr="00E30A77">
        <w:rPr>
          <w:bCs/>
          <w:sz w:val="22"/>
          <w:szCs w:val="22"/>
        </w:rPr>
        <w:t>to discover and search the Healthcare Directory of a trusted non-VA partner organization Healthcare Directory</w:t>
      </w:r>
      <w:r w:rsidR="00E30A77">
        <w:rPr>
          <w:bCs/>
          <w:sz w:val="22"/>
          <w:szCs w:val="22"/>
        </w:rPr>
        <w:t xml:space="preserve">, as well as provide the </w:t>
      </w:r>
      <w:r w:rsidR="00E30A77" w:rsidRPr="00E30A77">
        <w:rPr>
          <w:bCs/>
          <w:sz w:val="22"/>
          <w:szCs w:val="22"/>
        </w:rPr>
        <w:t>ability for a trusted non-VA Direct partner organization to discover and search the VA Internal Enterprise wide Direct Secure Messaging System Healthcare Directory.</w:t>
      </w:r>
      <w:r w:rsidR="00E30A77">
        <w:rPr>
          <w:bCs/>
          <w:sz w:val="22"/>
          <w:szCs w:val="22"/>
        </w:rPr>
        <w:t xml:space="preserve"> The system will now have the </w:t>
      </w:r>
      <w:r w:rsidR="00E30A77" w:rsidRPr="00E30A77">
        <w:rPr>
          <w:bCs/>
          <w:sz w:val="22"/>
          <w:szCs w:val="22"/>
        </w:rPr>
        <w:t xml:space="preserve">ability to receive images shared by the non-VA care provider and store </w:t>
      </w:r>
      <w:r w:rsidR="00E30A77">
        <w:rPr>
          <w:bCs/>
          <w:sz w:val="22"/>
          <w:szCs w:val="22"/>
        </w:rPr>
        <w:t xml:space="preserve">within VA systems as authorized, and have the ability to send images to non-VA providers. The ability </w:t>
      </w:r>
      <w:r w:rsidR="00E30A77" w:rsidRPr="00E30A77">
        <w:rPr>
          <w:bCs/>
          <w:sz w:val="22"/>
          <w:szCs w:val="22"/>
        </w:rPr>
        <w:t xml:space="preserve">for Direct to recognize patient context for a patient record selected in an application (for example, CPRS or </w:t>
      </w:r>
      <w:proofErr w:type="spellStart"/>
      <w:r w:rsidR="00E30A77" w:rsidRPr="00E30A77">
        <w:rPr>
          <w:bCs/>
          <w:sz w:val="22"/>
          <w:szCs w:val="22"/>
        </w:rPr>
        <w:t>eHMP</w:t>
      </w:r>
      <w:proofErr w:type="spellEnd"/>
      <w:r w:rsidR="00E30A77" w:rsidRPr="00E30A77">
        <w:rPr>
          <w:bCs/>
          <w:sz w:val="22"/>
          <w:szCs w:val="22"/>
        </w:rPr>
        <w:t>)</w:t>
      </w:r>
      <w:r w:rsidR="00E30A77">
        <w:rPr>
          <w:bCs/>
          <w:sz w:val="22"/>
          <w:szCs w:val="22"/>
        </w:rPr>
        <w:t xml:space="preserve"> accessing Direct functionality will also be added.</w:t>
      </w:r>
    </w:p>
    <w:p w:rsidR="00E30A77" w:rsidRPr="00E30A77" w:rsidRDefault="00E30A77" w:rsidP="00D25DD2">
      <w:pPr>
        <w:pStyle w:val="BodyText"/>
        <w:rPr>
          <w:bCs/>
          <w:sz w:val="22"/>
          <w:szCs w:val="22"/>
        </w:rPr>
      </w:pPr>
    </w:p>
    <w:p w:rsidR="00D25DD2" w:rsidRDefault="0078371F" w:rsidP="0011077E">
      <w:pPr>
        <w:pStyle w:val="BodyText"/>
        <w:numPr>
          <w:ilvl w:val="0"/>
          <w:numId w:val="32"/>
        </w:numPr>
        <w:rPr>
          <w:sz w:val="22"/>
          <w:szCs w:val="22"/>
        </w:rPr>
      </w:pPr>
      <w:r>
        <w:rPr>
          <w:sz w:val="22"/>
          <w:szCs w:val="22"/>
        </w:rPr>
        <w:t xml:space="preserve">Test the system for </w:t>
      </w:r>
      <w:r w:rsidR="00411E15" w:rsidRPr="00411E15">
        <w:rPr>
          <w:bCs/>
          <w:sz w:val="22"/>
          <w:szCs w:val="22"/>
        </w:rPr>
        <w:t xml:space="preserve">the </w:t>
      </w:r>
      <w:r w:rsidR="00411E15" w:rsidRPr="00411E15">
        <w:rPr>
          <w:sz w:val="22"/>
          <w:szCs w:val="22"/>
        </w:rPr>
        <w:t xml:space="preserve">ability for a VA Direct Secure Messaging System User (Web Portal and Direct as a Service) </w:t>
      </w:r>
      <w:r w:rsidR="00411E15" w:rsidRPr="00411E15">
        <w:rPr>
          <w:bCs/>
          <w:sz w:val="22"/>
          <w:szCs w:val="22"/>
        </w:rPr>
        <w:t>to discover and search the Healthcare Directory of a trusted non-VA partner organization Healthcare Directory</w:t>
      </w:r>
      <w:r w:rsidR="00411E15">
        <w:rPr>
          <w:bCs/>
          <w:sz w:val="22"/>
          <w:szCs w:val="22"/>
        </w:rPr>
        <w:t>.</w:t>
      </w:r>
    </w:p>
    <w:p w:rsidR="0078371F" w:rsidRPr="009F7411" w:rsidRDefault="0078371F" w:rsidP="0078371F">
      <w:pPr>
        <w:pStyle w:val="BodyText"/>
        <w:numPr>
          <w:ilvl w:val="0"/>
          <w:numId w:val="32"/>
        </w:numPr>
        <w:rPr>
          <w:sz w:val="22"/>
          <w:szCs w:val="22"/>
        </w:rPr>
      </w:pPr>
      <w:r>
        <w:rPr>
          <w:sz w:val="22"/>
          <w:szCs w:val="22"/>
        </w:rPr>
        <w:t>Test the system for</w:t>
      </w:r>
      <w:r w:rsidRPr="0078371F">
        <w:rPr>
          <w:sz w:val="22"/>
          <w:szCs w:val="22"/>
        </w:rPr>
        <w:t xml:space="preserve"> </w:t>
      </w:r>
      <w:r w:rsidR="00411E15" w:rsidRPr="00411E15">
        <w:rPr>
          <w:sz w:val="22"/>
          <w:szCs w:val="22"/>
        </w:rPr>
        <w:t>the ability for a trusted non-VA Direct partner organization to discover and search the VA Internal Enterprise wide Direct Secure Messaging System Healthcare Directory.</w:t>
      </w:r>
    </w:p>
    <w:p w:rsidR="00D25DD2" w:rsidRDefault="00D25DD2" w:rsidP="00C773B4">
      <w:pPr>
        <w:pStyle w:val="BodyText"/>
        <w:numPr>
          <w:ilvl w:val="0"/>
          <w:numId w:val="32"/>
        </w:numPr>
        <w:rPr>
          <w:sz w:val="22"/>
          <w:szCs w:val="22"/>
        </w:rPr>
      </w:pPr>
      <w:r>
        <w:rPr>
          <w:sz w:val="22"/>
          <w:szCs w:val="22"/>
        </w:rPr>
        <w:t xml:space="preserve">Test the </w:t>
      </w:r>
      <w:r w:rsidR="00C773B4">
        <w:rPr>
          <w:sz w:val="22"/>
          <w:szCs w:val="22"/>
        </w:rPr>
        <w:t>system’s</w:t>
      </w:r>
      <w:r w:rsidR="00411E15" w:rsidRPr="00411E15">
        <w:rPr>
          <w:sz w:val="22"/>
          <w:szCs w:val="22"/>
        </w:rPr>
        <w:t xml:space="preserve"> ability to receive images shared by the non-VA care provider and store within VA systems as authorized.</w:t>
      </w:r>
    </w:p>
    <w:p w:rsidR="00411E15" w:rsidRDefault="00411E15" w:rsidP="00C773B4">
      <w:pPr>
        <w:pStyle w:val="BodyText"/>
        <w:numPr>
          <w:ilvl w:val="0"/>
          <w:numId w:val="32"/>
        </w:numPr>
        <w:rPr>
          <w:sz w:val="22"/>
          <w:szCs w:val="22"/>
        </w:rPr>
      </w:pPr>
      <w:r>
        <w:rPr>
          <w:sz w:val="22"/>
          <w:szCs w:val="22"/>
        </w:rPr>
        <w:t xml:space="preserve">Test the system’s </w:t>
      </w:r>
      <w:r w:rsidRPr="00411E15">
        <w:rPr>
          <w:sz w:val="22"/>
          <w:szCs w:val="22"/>
        </w:rPr>
        <w:t>the ability to send images to a non-VA care provider.</w:t>
      </w:r>
    </w:p>
    <w:p w:rsidR="00411E15" w:rsidRPr="009F7411" w:rsidRDefault="00411E15" w:rsidP="00C773B4">
      <w:pPr>
        <w:pStyle w:val="BodyText"/>
        <w:numPr>
          <w:ilvl w:val="0"/>
          <w:numId w:val="32"/>
        </w:numPr>
        <w:rPr>
          <w:sz w:val="22"/>
          <w:szCs w:val="22"/>
        </w:rPr>
      </w:pPr>
      <w:r>
        <w:rPr>
          <w:sz w:val="22"/>
          <w:szCs w:val="22"/>
        </w:rPr>
        <w:t xml:space="preserve">Test the system for </w:t>
      </w:r>
      <w:r w:rsidRPr="00411E15">
        <w:rPr>
          <w:bCs/>
          <w:sz w:val="22"/>
          <w:szCs w:val="22"/>
        </w:rPr>
        <w:t xml:space="preserve">the ability for Direct to recognize patient context for a patient record selected in an application (for example, CPRS or </w:t>
      </w:r>
      <w:proofErr w:type="spellStart"/>
      <w:r w:rsidRPr="00411E15">
        <w:rPr>
          <w:bCs/>
          <w:sz w:val="22"/>
          <w:szCs w:val="22"/>
        </w:rPr>
        <w:t>eHMP</w:t>
      </w:r>
      <w:proofErr w:type="spellEnd"/>
      <w:r w:rsidRPr="00411E15">
        <w:rPr>
          <w:bCs/>
          <w:sz w:val="22"/>
          <w:szCs w:val="22"/>
        </w:rPr>
        <w:t>) accessing Direct functionality.</w:t>
      </w:r>
    </w:p>
    <w:p w:rsidR="00D25DD2" w:rsidRPr="009F7411" w:rsidRDefault="00D25DD2" w:rsidP="00D25DD2">
      <w:pPr>
        <w:rPr>
          <w:szCs w:val="22"/>
        </w:rPr>
      </w:pPr>
    </w:p>
    <w:p w:rsidR="00D25DD2" w:rsidRPr="009F7411" w:rsidRDefault="00D25DD2" w:rsidP="00D25DD2">
      <w:pPr>
        <w:spacing w:before="120" w:after="120"/>
        <w:rPr>
          <w:szCs w:val="22"/>
        </w:rPr>
      </w:pPr>
      <w:r w:rsidRPr="009F7411">
        <w:rPr>
          <w:szCs w:val="22"/>
        </w:rPr>
        <w:t>This MTP includes the following objectives:</w:t>
      </w:r>
    </w:p>
    <w:p w:rsidR="00D25DD2" w:rsidRPr="009F7411" w:rsidRDefault="00D25DD2" w:rsidP="00D25DD2">
      <w:pPr>
        <w:numPr>
          <w:ilvl w:val="0"/>
          <w:numId w:val="33"/>
        </w:numPr>
        <w:rPr>
          <w:szCs w:val="22"/>
        </w:rPr>
      </w:pPr>
      <w:r w:rsidRPr="009F7411">
        <w:rPr>
          <w:szCs w:val="22"/>
        </w:rPr>
        <w:t xml:space="preserve">To lead all </w:t>
      </w:r>
      <w:r>
        <w:rPr>
          <w:szCs w:val="22"/>
        </w:rPr>
        <w:t>Software Quality Assurance (</w:t>
      </w:r>
      <w:r w:rsidRPr="009F7411">
        <w:rPr>
          <w:szCs w:val="22"/>
        </w:rPr>
        <w:t>SQA</w:t>
      </w:r>
      <w:r>
        <w:rPr>
          <w:szCs w:val="22"/>
        </w:rPr>
        <w:t>)</w:t>
      </w:r>
      <w:r w:rsidRPr="009F7411">
        <w:rPr>
          <w:szCs w:val="22"/>
        </w:rPr>
        <w:t xml:space="preserve"> testing activities across Direct Secure Messaging,</w:t>
      </w:r>
    </w:p>
    <w:p w:rsidR="00D25DD2" w:rsidRPr="009F7411" w:rsidRDefault="00D25DD2" w:rsidP="00D25DD2">
      <w:pPr>
        <w:numPr>
          <w:ilvl w:val="0"/>
          <w:numId w:val="33"/>
        </w:numPr>
        <w:rPr>
          <w:szCs w:val="22"/>
        </w:rPr>
      </w:pPr>
      <w:r w:rsidRPr="009F7411">
        <w:rPr>
          <w:szCs w:val="22"/>
        </w:rPr>
        <w:t>To comply with VA’s Test Process methodologies and policies,</w:t>
      </w:r>
    </w:p>
    <w:p w:rsidR="00D25DD2" w:rsidRPr="009F7411" w:rsidRDefault="00D25DD2" w:rsidP="00D25DD2">
      <w:pPr>
        <w:numPr>
          <w:ilvl w:val="0"/>
          <w:numId w:val="33"/>
        </w:numPr>
        <w:rPr>
          <w:szCs w:val="22"/>
        </w:rPr>
      </w:pPr>
      <w:r w:rsidRPr="009F7411">
        <w:rPr>
          <w:szCs w:val="22"/>
        </w:rPr>
        <w:t>To work closely with the Development Team in testing the Direct Secure Messaging incremental releases as soon as they are available and promoted to the SQA Test environment,</w:t>
      </w:r>
    </w:p>
    <w:p w:rsidR="00D25DD2" w:rsidRPr="009F7411" w:rsidRDefault="00D25DD2" w:rsidP="00D25DD2">
      <w:pPr>
        <w:numPr>
          <w:ilvl w:val="0"/>
          <w:numId w:val="33"/>
        </w:numPr>
        <w:rPr>
          <w:szCs w:val="22"/>
        </w:rPr>
      </w:pPr>
      <w:r w:rsidRPr="009F7411">
        <w:rPr>
          <w:szCs w:val="22"/>
        </w:rPr>
        <w:t>To work closely with the Configuration Management (CM), the Development Team and the Information Technology (IT) department that are responsible for maintaining and controlling the hardware and software within the test environment,</w:t>
      </w:r>
    </w:p>
    <w:p w:rsidR="00D25DD2" w:rsidRPr="009F7411" w:rsidRDefault="00D25DD2" w:rsidP="00D25DD2">
      <w:pPr>
        <w:numPr>
          <w:ilvl w:val="0"/>
          <w:numId w:val="33"/>
        </w:numPr>
        <w:rPr>
          <w:szCs w:val="22"/>
        </w:rPr>
      </w:pPr>
      <w:r w:rsidRPr="009F7411">
        <w:rPr>
          <w:szCs w:val="22"/>
        </w:rPr>
        <w:t>To execute 100% of the test cases derived from use cases or Business Requirements D</w:t>
      </w:r>
      <w:r>
        <w:rPr>
          <w:szCs w:val="22"/>
        </w:rPr>
        <w:t xml:space="preserve">ocuments (BRD) and Requirements Elaboration Document (RED) </w:t>
      </w:r>
      <w:r w:rsidR="00B63F07">
        <w:rPr>
          <w:szCs w:val="22"/>
        </w:rPr>
        <w:t>for Increment 2</w:t>
      </w:r>
    </w:p>
    <w:p w:rsidR="00D25DD2" w:rsidRPr="009F7411" w:rsidRDefault="00D25DD2" w:rsidP="00D25DD2">
      <w:pPr>
        <w:numPr>
          <w:ilvl w:val="0"/>
          <w:numId w:val="33"/>
        </w:numPr>
        <w:rPr>
          <w:szCs w:val="22"/>
        </w:rPr>
      </w:pPr>
      <w:r w:rsidRPr="009F7411">
        <w:rPr>
          <w:szCs w:val="22"/>
        </w:rPr>
        <w:t>To test the development of enhanced data capabilities and requirements prior to production releases,</w:t>
      </w:r>
    </w:p>
    <w:p w:rsidR="00D25DD2" w:rsidRPr="009F7411" w:rsidRDefault="00D25DD2" w:rsidP="00D25DD2">
      <w:pPr>
        <w:numPr>
          <w:ilvl w:val="0"/>
          <w:numId w:val="33"/>
        </w:numPr>
        <w:rPr>
          <w:szCs w:val="22"/>
        </w:rPr>
      </w:pPr>
      <w:r w:rsidRPr="009F7411">
        <w:rPr>
          <w:szCs w:val="22"/>
        </w:rPr>
        <w:t>To identify and report all software defects found and reported within the Rational™ Jazz</w:t>
      </w:r>
      <w:r w:rsidRPr="009F7411">
        <w:rPr>
          <w:i/>
          <w:color w:val="0000FF"/>
          <w:szCs w:val="22"/>
        </w:rPr>
        <w:t xml:space="preserve"> </w:t>
      </w:r>
      <w:r w:rsidRPr="009F7411">
        <w:rPr>
          <w:szCs w:val="22"/>
        </w:rPr>
        <w:t xml:space="preserve">tool, </w:t>
      </w:r>
    </w:p>
    <w:p w:rsidR="00D25DD2" w:rsidRPr="009F7411" w:rsidRDefault="00D25DD2" w:rsidP="00D25DD2">
      <w:pPr>
        <w:numPr>
          <w:ilvl w:val="0"/>
          <w:numId w:val="33"/>
        </w:numPr>
        <w:rPr>
          <w:szCs w:val="22"/>
        </w:rPr>
      </w:pPr>
      <w:r w:rsidRPr="009F7411">
        <w:rPr>
          <w:szCs w:val="22"/>
        </w:rPr>
        <w:t xml:space="preserve">To follow the project standard approach, ensuring that PMAS and </w:t>
      </w:r>
      <w:proofErr w:type="spellStart"/>
      <w:r w:rsidRPr="009F7411">
        <w:rPr>
          <w:szCs w:val="22"/>
        </w:rPr>
        <w:t>ProPath</w:t>
      </w:r>
      <w:proofErr w:type="spellEnd"/>
      <w:r w:rsidRPr="009F7411">
        <w:rPr>
          <w:szCs w:val="22"/>
        </w:rPr>
        <w:t xml:space="preserve"> and Agile requirements are met, while coordinating closely with the VLER Health - </w:t>
      </w:r>
      <w:proofErr w:type="spellStart"/>
      <w:r w:rsidRPr="009F7411">
        <w:rPr>
          <w:szCs w:val="22"/>
        </w:rPr>
        <w:t>DaaS</w:t>
      </w:r>
      <w:proofErr w:type="spellEnd"/>
      <w:r w:rsidRPr="009F7411">
        <w:rPr>
          <w:szCs w:val="22"/>
        </w:rPr>
        <w:t xml:space="preserve"> product teams to test and deliver defect-free functionality, and</w:t>
      </w:r>
    </w:p>
    <w:p w:rsidR="00D25DD2" w:rsidRPr="009F7411" w:rsidRDefault="00D25DD2" w:rsidP="00D25DD2">
      <w:pPr>
        <w:numPr>
          <w:ilvl w:val="0"/>
          <w:numId w:val="33"/>
        </w:numPr>
        <w:rPr>
          <w:szCs w:val="22"/>
        </w:rPr>
      </w:pPr>
      <w:r w:rsidRPr="009F7411">
        <w:rPr>
          <w:szCs w:val="22"/>
        </w:rPr>
        <w:t>The development of the MTP to support the Requirements Traceability Matrix (RTM) process and ensure development of key compliance documents such as User Acceptance Testing (UAT) results in the Test Summary Report.</w:t>
      </w:r>
    </w:p>
    <w:p w:rsidR="00D25DD2" w:rsidRDefault="00D25DD2" w:rsidP="00D25DD2"/>
    <w:p w:rsidR="00D25DD2" w:rsidRPr="00D94106" w:rsidRDefault="00D25DD2" w:rsidP="00D25DD2">
      <w:pPr>
        <w:pStyle w:val="Heading2"/>
        <w:tabs>
          <w:tab w:val="num" w:pos="792"/>
        </w:tabs>
        <w:spacing w:before="360" w:after="120"/>
        <w:ind w:left="792" w:hanging="432"/>
      </w:pPr>
      <w:bookmarkStart w:id="12" w:name="_Toc205632714"/>
      <w:bookmarkStart w:id="13" w:name="_Toc233599147"/>
      <w:bookmarkStart w:id="14" w:name="_Toc413762084"/>
      <w:bookmarkStart w:id="15" w:name="_Toc457896488"/>
      <w:r w:rsidRPr="00D94106">
        <w:lastRenderedPageBreak/>
        <w:t>Roles and Responsibilities</w:t>
      </w:r>
      <w:bookmarkEnd w:id="12"/>
      <w:bookmarkEnd w:id="13"/>
      <w:bookmarkEnd w:id="14"/>
      <w:bookmarkEnd w:id="15"/>
    </w:p>
    <w:p w:rsidR="00D25DD2" w:rsidRDefault="00D25DD2" w:rsidP="00D25DD2">
      <w:pPr>
        <w:pStyle w:val="BodyText"/>
      </w:pPr>
      <w:r w:rsidRPr="00160824">
        <w:t xml:space="preserve">Table </w:t>
      </w:r>
      <w:r>
        <w:rPr>
          <w:noProof/>
        </w:rPr>
        <w:t>1</w:t>
      </w:r>
      <w:r>
        <w:t xml:space="preserve"> lists the key roles and their responsibilities for this </w:t>
      </w:r>
      <w:r w:rsidRPr="00593BBA">
        <w:t xml:space="preserve">Master </w:t>
      </w:r>
      <w:r>
        <w:t>Test Plan.</w:t>
      </w:r>
    </w:p>
    <w:p w:rsidR="00D25DD2" w:rsidRDefault="00D25DD2" w:rsidP="00D25DD2">
      <w:pPr>
        <w:pStyle w:val="Caption"/>
      </w:pPr>
      <w:bookmarkStart w:id="16" w:name="_Ref205266503"/>
      <w:r w:rsidRPr="00160824">
        <w:t xml:space="preserve">Table </w:t>
      </w:r>
      <w:r>
        <w:rPr>
          <w:noProof/>
        </w:rPr>
        <w:t>1</w:t>
      </w:r>
      <w:bookmarkEnd w:id="16"/>
      <w:r w:rsidRPr="00160824">
        <w:t>: Roles and Descriptions</w:t>
      </w:r>
    </w:p>
    <w:tbl>
      <w:tblPr>
        <w:tblStyle w:val="TableGrid"/>
        <w:tblW w:w="4840" w:type="pct"/>
        <w:tblInd w:w="108" w:type="dxa"/>
        <w:tblLook w:val="04A0" w:firstRow="1" w:lastRow="0" w:firstColumn="1" w:lastColumn="0" w:noHBand="0" w:noVBand="1"/>
        <w:tblDescription w:val="Table to describe the the required components and their descriptions."/>
      </w:tblPr>
      <w:tblGrid>
        <w:gridCol w:w="1624"/>
        <w:gridCol w:w="4752"/>
        <w:gridCol w:w="2894"/>
      </w:tblGrid>
      <w:tr w:rsidR="00D25DD2" w:rsidRPr="00C47332" w:rsidTr="008B3063">
        <w:trPr>
          <w:cantSplit/>
          <w:tblHeader/>
        </w:trPr>
        <w:tc>
          <w:tcPr>
            <w:tcW w:w="876" w:type="pct"/>
            <w:shd w:val="clear" w:color="auto" w:fill="F2F2F2" w:themeFill="background1" w:themeFillShade="F2"/>
          </w:tcPr>
          <w:p w:rsidR="00D25DD2" w:rsidRPr="00C47332" w:rsidRDefault="00D25DD2" w:rsidP="00D25DD2">
            <w:pPr>
              <w:spacing w:before="60" w:after="60"/>
              <w:rPr>
                <w:rFonts w:ascii="Arial" w:hAnsi="Arial" w:cs="Arial"/>
                <w:b/>
                <w:szCs w:val="22"/>
              </w:rPr>
            </w:pPr>
            <w:r w:rsidRPr="00C47332">
              <w:rPr>
                <w:rFonts w:ascii="Arial" w:hAnsi="Arial" w:cs="Arial"/>
                <w:b/>
                <w:szCs w:val="22"/>
              </w:rPr>
              <w:t xml:space="preserve">Type </w:t>
            </w:r>
          </w:p>
        </w:tc>
        <w:tc>
          <w:tcPr>
            <w:tcW w:w="2563" w:type="pct"/>
            <w:shd w:val="clear" w:color="auto" w:fill="F2F2F2" w:themeFill="background1" w:themeFillShade="F2"/>
          </w:tcPr>
          <w:p w:rsidR="00D25DD2" w:rsidRPr="00C47332" w:rsidRDefault="00D25DD2" w:rsidP="00D25DD2">
            <w:pPr>
              <w:spacing w:before="60" w:after="60"/>
              <w:rPr>
                <w:rFonts w:ascii="Arial" w:hAnsi="Arial" w:cs="Arial"/>
                <w:b/>
                <w:szCs w:val="22"/>
              </w:rPr>
            </w:pPr>
            <w:r w:rsidRPr="00C47332">
              <w:rPr>
                <w:rFonts w:ascii="Arial" w:hAnsi="Arial" w:cs="Arial"/>
                <w:b/>
                <w:szCs w:val="22"/>
              </w:rPr>
              <w:t>Stakeholder</w:t>
            </w:r>
          </w:p>
        </w:tc>
        <w:tc>
          <w:tcPr>
            <w:tcW w:w="1561" w:type="pct"/>
            <w:shd w:val="clear" w:color="auto" w:fill="F2F2F2" w:themeFill="background1" w:themeFillShade="F2"/>
          </w:tcPr>
          <w:p w:rsidR="00D25DD2" w:rsidRPr="00C47332" w:rsidRDefault="00D25DD2" w:rsidP="00D25DD2">
            <w:pPr>
              <w:spacing w:before="60" w:after="60"/>
              <w:rPr>
                <w:rFonts w:ascii="Arial" w:hAnsi="Arial" w:cs="Arial"/>
                <w:b/>
                <w:szCs w:val="22"/>
              </w:rPr>
            </w:pPr>
            <w:r w:rsidRPr="00C47332">
              <w:rPr>
                <w:rFonts w:ascii="Arial" w:hAnsi="Arial" w:cs="Arial"/>
                <w:b/>
                <w:szCs w:val="22"/>
              </w:rPr>
              <w:t>POC</w:t>
            </w:r>
          </w:p>
        </w:tc>
      </w:tr>
      <w:tr w:rsidR="00D25DD2" w:rsidRPr="00C47332" w:rsidTr="008B3063">
        <w:trPr>
          <w:cantSplit/>
        </w:trPr>
        <w:tc>
          <w:tcPr>
            <w:tcW w:w="876" w:type="pct"/>
            <w:vAlign w:val="center"/>
          </w:tcPr>
          <w:p w:rsidR="00D25DD2" w:rsidRPr="00C47332" w:rsidRDefault="00D25DD2" w:rsidP="00D25DD2">
            <w:pPr>
              <w:spacing w:before="60" w:after="60"/>
              <w:rPr>
                <w:rFonts w:ascii="Arial" w:hAnsi="Arial" w:cs="Arial"/>
                <w:szCs w:val="20"/>
              </w:rPr>
            </w:pPr>
            <w:r w:rsidRPr="00C47332">
              <w:rPr>
                <w:rFonts w:ascii="Arial" w:hAnsi="Arial" w:cs="Arial"/>
                <w:szCs w:val="20"/>
              </w:rPr>
              <w:t>Requester</w:t>
            </w: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Glen Crandall</w:t>
            </w:r>
          </w:p>
          <w:p w:rsidR="00D25DD2" w:rsidRPr="00C47332" w:rsidRDefault="00D25DD2" w:rsidP="00D25DD2">
            <w:pPr>
              <w:spacing w:after="60"/>
              <w:rPr>
                <w:rFonts w:ascii="Arial" w:hAnsi="Arial" w:cs="Arial"/>
                <w:szCs w:val="20"/>
              </w:rPr>
            </w:pPr>
            <w:r w:rsidRPr="00C47332">
              <w:rPr>
                <w:rFonts w:ascii="Arial" w:hAnsi="Arial" w:cs="Arial"/>
                <w:szCs w:val="20"/>
              </w:rPr>
              <w:t xml:space="preserve">Direct Secure Messaging Business Project Manager </w:t>
            </w:r>
          </w:p>
        </w:tc>
        <w:tc>
          <w:tcPr>
            <w:tcW w:w="1561" w:type="pct"/>
          </w:tcPr>
          <w:p w:rsidR="00D25DD2" w:rsidRPr="00C47332" w:rsidRDefault="00D25DD2" w:rsidP="00D25DD2">
            <w:pPr>
              <w:rPr>
                <w:rFonts w:ascii="Arial" w:hAnsi="Arial" w:cs="Arial"/>
                <w:szCs w:val="20"/>
              </w:rPr>
            </w:pPr>
          </w:p>
        </w:tc>
      </w:tr>
      <w:tr w:rsidR="00D25DD2" w:rsidRPr="00C47332" w:rsidTr="008B3063">
        <w:trPr>
          <w:cantSplit/>
        </w:trPr>
        <w:tc>
          <w:tcPr>
            <w:tcW w:w="876" w:type="pct"/>
            <w:vAlign w:val="center"/>
          </w:tcPr>
          <w:p w:rsidR="00D25DD2" w:rsidRPr="00C47332" w:rsidRDefault="00D25DD2" w:rsidP="00D25DD2">
            <w:pPr>
              <w:spacing w:before="60" w:after="60"/>
              <w:rPr>
                <w:rFonts w:ascii="Arial" w:hAnsi="Arial" w:cs="Arial"/>
                <w:szCs w:val="20"/>
              </w:rPr>
            </w:pPr>
            <w:r w:rsidRPr="00C47332">
              <w:rPr>
                <w:rFonts w:ascii="Arial" w:hAnsi="Arial" w:cs="Arial"/>
                <w:szCs w:val="20"/>
              </w:rPr>
              <w:t>Endorser</w:t>
            </w: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 xml:space="preserve">Elaine </w:t>
            </w:r>
            <w:proofErr w:type="spellStart"/>
            <w:r w:rsidRPr="00C47332">
              <w:rPr>
                <w:rFonts w:ascii="Arial" w:hAnsi="Arial" w:cs="Arial"/>
                <w:szCs w:val="20"/>
              </w:rPr>
              <w:t>Hunolt</w:t>
            </w:r>
            <w:proofErr w:type="spellEnd"/>
          </w:p>
          <w:p w:rsidR="00D25DD2" w:rsidRPr="00C47332" w:rsidRDefault="00D25DD2" w:rsidP="00D25DD2">
            <w:pPr>
              <w:spacing w:after="60"/>
              <w:rPr>
                <w:rFonts w:ascii="Arial" w:hAnsi="Arial" w:cs="Arial"/>
                <w:szCs w:val="20"/>
              </w:rPr>
            </w:pPr>
            <w:r w:rsidRPr="00C47332">
              <w:rPr>
                <w:rFonts w:ascii="Arial" w:hAnsi="Arial" w:cs="Arial"/>
                <w:szCs w:val="20"/>
              </w:rPr>
              <w:t>VLER Health Program Manager</w:t>
            </w:r>
          </w:p>
        </w:tc>
        <w:tc>
          <w:tcPr>
            <w:tcW w:w="1561" w:type="pct"/>
          </w:tcPr>
          <w:p w:rsidR="00D25DD2" w:rsidRPr="00C47332" w:rsidRDefault="00D25DD2" w:rsidP="00D25DD2">
            <w:pPr>
              <w:rPr>
                <w:rFonts w:ascii="Arial" w:hAnsi="Arial" w:cs="Arial"/>
                <w:szCs w:val="20"/>
              </w:rPr>
            </w:pPr>
          </w:p>
        </w:tc>
      </w:tr>
      <w:tr w:rsidR="00D25DD2" w:rsidRPr="00C47332" w:rsidTr="008B3063">
        <w:trPr>
          <w:cantSplit/>
        </w:trPr>
        <w:tc>
          <w:tcPr>
            <w:tcW w:w="876" w:type="pct"/>
            <w:vAlign w:val="center"/>
          </w:tcPr>
          <w:p w:rsidR="00D25DD2" w:rsidRPr="00C47332" w:rsidDel="00F90BA1" w:rsidRDefault="00D25DD2" w:rsidP="00D25DD2">
            <w:pPr>
              <w:spacing w:before="60" w:after="60"/>
              <w:rPr>
                <w:rFonts w:ascii="Arial" w:hAnsi="Arial" w:cs="Arial"/>
                <w:szCs w:val="20"/>
              </w:rPr>
            </w:pPr>
            <w:r w:rsidRPr="00C47332">
              <w:rPr>
                <w:rFonts w:ascii="Arial" w:hAnsi="Arial" w:cs="Arial"/>
                <w:szCs w:val="20"/>
              </w:rPr>
              <w:t>Business Owner(s)</w:t>
            </w: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Glen Crandall</w:t>
            </w:r>
          </w:p>
          <w:p w:rsidR="00D25DD2" w:rsidRPr="00C47332" w:rsidRDefault="00D25DD2" w:rsidP="00D25DD2">
            <w:pPr>
              <w:spacing w:after="60"/>
              <w:rPr>
                <w:rFonts w:ascii="Arial" w:hAnsi="Arial" w:cs="Arial"/>
                <w:szCs w:val="20"/>
              </w:rPr>
            </w:pPr>
            <w:r w:rsidRPr="00C47332">
              <w:rPr>
                <w:rFonts w:ascii="Arial" w:hAnsi="Arial" w:cs="Arial"/>
                <w:szCs w:val="20"/>
              </w:rPr>
              <w:t>Direct Secure Messaging Enhancements Business Project Manager and Business Sponsor</w:t>
            </w:r>
          </w:p>
        </w:tc>
        <w:tc>
          <w:tcPr>
            <w:tcW w:w="1561" w:type="pct"/>
          </w:tcPr>
          <w:p w:rsidR="00D25DD2" w:rsidRPr="00C47332" w:rsidRDefault="00D25DD2" w:rsidP="00D25DD2">
            <w:pPr>
              <w:rPr>
                <w:rFonts w:ascii="Arial" w:hAnsi="Arial" w:cs="Arial"/>
                <w:szCs w:val="20"/>
              </w:rPr>
            </w:pPr>
          </w:p>
        </w:tc>
      </w:tr>
      <w:tr w:rsidR="00DA6AD5" w:rsidRPr="00C47332" w:rsidTr="008B3063">
        <w:trPr>
          <w:cantSplit/>
        </w:trPr>
        <w:tc>
          <w:tcPr>
            <w:tcW w:w="876" w:type="pct"/>
            <w:vAlign w:val="center"/>
          </w:tcPr>
          <w:p w:rsidR="00DA6AD5" w:rsidRPr="00C47332" w:rsidRDefault="00DA6AD5" w:rsidP="00DA6AD5">
            <w:pPr>
              <w:spacing w:before="60" w:after="60"/>
              <w:rPr>
                <w:rFonts w:ascii="Arial" w:hAnsi="Arial" w:cs="Arial"/>
                <w:szCs w:val="20"/>
              </w:rPr>
            </w:pPr>
            <w:r w:rsidRPr="00C47332">
              <w:rPr>
                <w:rFonts w:ascii="Arial" w:hAnsi="Arial" w:cs="Arial"/>
                <w:szCs w:val="20"/>
              </w:rPr>
              <w:t>FISMA System Owner</w:t>
            </w:r>
          </w:p>
        </w:tc>
        <w:tc>
          <w:tcPr>
            <w:tcW w:w="2563" w:type="pct"/>
          </w:tcPr>
          <w:p w:rsidR="00DA6AD5" w:rsidRPr="00DA6AD5" w:rsidRDefault="00DA6AD5" w:rsidP="00DA6AD5">
            <w:pPr>
              <w:spacing w:before="60"/>
              <w:rPr>
                <w:rFonts w:ascii="Arial" w:hAnsi="Arial" w:cs="Arial"/>
                <w:szCs w:val="20"/>
              </w:rPr>
            </w:pPr>
            <w:r w:rsidRPr="00DA6AD5">
              <w:rPr>
                <w:rFonts w:ascii="Arial" w:hAnsi="Arial" w:cs="Arial"/>
              </w:rPr>
              <w:t>Dr. Patrick Pearcy, Director of Veteran Facing Applications and Service Integration</w:t>
            </w:r>
          </w:p>
        </w:tc>
        <w:tc>
          <w:tcPr>
            <w:tcW w:w="1561" w:type="pct"/>
          </w:tcPr>
          <w:p w:rsidR="00DA6AD5" w:rsidRPr="00DA6AD5" w:rsidRDefault="00DA6AD5" w:rsidP="00DA6AD5">
            <w:pPr>
              <w:spacing w:before="60"/>
              <w:rPr>
                <w:rFonts w:ascii="Arial" w:hAnsi="Arial" w:cs="Arial"/>
                <w:szCs w:val="20"/>
              </w:rPr>
            </w:pPr>
          </w:p>
        </w:tc>
      </w:tr>
      <w:tr w:rsidR="00D25DD2" w:rsidRPr="00C47332" w:rsidTr="008B3063">
        <w:trPr>
          <w:cantSplit/>
        </w:trPr>
        <w:tc>
          <w:tcPr>
            <w:tcW w:w="876" w:type="pct"/>
            <w:vAlign w:val="center"/>
          </w:tcPr>
          <w:p w:rsidR="00D25DD2" w:rsidRPr="00C47332" w:rsidRDefault="00D25DD2" w:rsidP="00D25DD2">
            <w:pPr>
              <w:spacing w:before="60" w:after="60"/>
              <w:rPr>
                <w:rFonts w:ascii="Arial" w:hAnsi="Arial" w:cs="Arial"/>
                <w:szCs w:val="20"/>
              </w:rPr>
            </w:pPr>
            <w:r w:rsidRPr="00C47332">
              <w:rPr>
                <w:rFonts w:ascii="Arial" w:hAnsi="Arial" w:cs="Arial"/>
                <w:szCs w:val="20"/>
              </w:rPr>
              <w:t>Programmatic System Owner</w:t>
            </w: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 xml:space="preserve">Karen </w:t>
            </w:r>
            <w:proofErr w:type="spellStart"/>
            <w:r w:rsidRPr="00C47332">
              <w:rPr>
                <w:rFonts w:ascii="Arial" w:hAnsi="Arial" w:cs="Arial"/>
                <w:szCs w:val="20"/>
              </w:rPr>
              <w:t>Leake</w:t>
            </w:r>
            <w:proofErr w:type="spellEnd"/>
            <w:r w:rsidRPr="00C47332">
              <w:rPr>
                <w:rFonts w:ascii="Arial" w:hAnsi="Arial" w:cs="Arial"/>
                <w:szCs w:val="20"/>
              </w:rPr>
              <w:t>, IT Specialist, Enterprise Application Support (EAS)</w:t>
            </w:r>
          </w:p>
        </w:tc>
        <w:tc>
          <w:tcPr>
            <w:tcW w:w="1561" w:type="pct"/>
          </w:tcPr>
          <w:p w:rsidR="00D25DD2" w:rsidRPr="00C47332" w:rsidRDefault="00D25DD2" w:rsidP="00D25DD2">
            <w:pPr>
              <w:spacing w:before="60"/>
              <w:rPr>
                <w:rFonts w:ascii="Arial" w:hAnsi="Arial" w:cs="Arial"/>
                <w:szCs w:val="20"/>
              </w:rPr>
            </w:pPr>
          </w:p>
        </w:tc>
      </w:tr>
      <w:tr w:rsidR="00D25DD2" w:rsidRPr="00C47332" w:rsidTr="008B3063">
        <w:trPr>
          <w:cantSplit/>
          <w:trHeight w:val="96"/>
        </w:trPr>
        <w:tc>
          <w:tcPr>
            <w:tcW w:w="876" w:type="pct"/>
            <w:vMerge w:val="restart"/>
            <w:vAlign w:val="center"/>
          </w:tcPr>
          <w:p w:rsidR="00D25DD2" w:rsidRPr="00C47332" w:rsidRDefault="00D25DD2" w:rsidP="00D25DD2">
            <w:pPr>
              <w:spacing w:before="60" w:after="60"/>
              <w:rPr>
                <w:rFonts w:ascii="Arial" w:hAnsi="Arial" w:cs="Arial"/>
                <w:szCs w:val="20"/>
              </w:rPr>
            </w:pPr>
            <w:r w:rsidRPr="00C47332">
              <w:rPr>
                <w:rFonts w:ascii="Arial" w:hAnsi="Arial" w:cs="Arial"/>
                <w:szCs w:val="20"/>
              </w:rPr>
              <w:t>Program Office(s)</w:t>
            </w: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Glen Crandall</w:t>
            </w:r>
          </w:p>
          <w:p w:rsidR="00D25DD2" w:rsidRPr="00C47332" w:rsidRDefault="00D25DD2" w:rsidP="00D25DD2">
            <w:pPr>
              <w:spacing w:after="60"/>
              <w:rPr>
                <w:rFonts w:ascii="Arial" w:hAnsi="Arial" w:cs="Arial"/>
                <w:szCs w:val="20"/>
              </w:rPr>
            </w:pPr>
            <w:r w:rsidRPr="00C47332">
              <w:rPr>
                <w:rFonts w:ascii="Arial" w:hAnsi="Arial" w:cs="Arial"/>
                <w:szCs w:val="20"/>
              </w:rPr>
              <w:t>Direct Secure Messaging Enhancements Business Project Manager and Business Sponsor</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93"/>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Cyndi Kindred</w:t>
            </w:r>
          </w:p>
          <w:p w:rsidR="00D25DD2" w:rsidRPr="00C47332" w:rsidRDefault="00D25DD2" w:rsidP="00D25DD2">
            <w:pPr>
              <w:spacing w:after="60"/>
              <w:rPr>
                <w:rFonts w:ascii="Arial" w:hAnsi="Arial" w:cs="Arial"/>
                <w:szCs w:val="20"/>
              </w:rPr>
            </w:pPr>
            <w:r w:rsidRPr="00C47332">
              <w:rPr>
                <w:rFonts w:ascii="Arial" w:hAnsi="Arial" w:cs="Arial"/>
                <w:szCs w:val="20"/>
              </w:rPr>
              <w:t>Acting Director, Chief Business Office (CBO), Purchased Care</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93"/>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proofErr w:type="spellStart"/>
            <w:r w:rsidRPr="00C47332">
              <w:rPr>
                <w:rFonts w:ascii="Arial" w:hAnsi="Arial" w:cs="Arial"/>
                <w:szCs w:val="20"/>
              </w:rPr>
              <w:t>Stephania</w:t>
            </w:r>
            <w:proofErr w:type="spellEnd"/>
            <w:r w:rsidRPr="00C47332">
              <w:rPr>
                <w:rFonts w:ascii="Arial" w:hAnsi="Arial" w:cs="Arial"/>
                <w:szCs w:val="20"/>
              </w:rPr>
              <w:t xml:space="preserve"> Griffin</w:t>
            </w:r>
          </w:p>
          <w:p w:rsidR="00D25DD2" w:rsidRPr="00C47332" w:rsidRDefault="00D25DD2" w:rsidP="00D25DD2">
            <w:pPr>
              <w:spacing w:after="60"/>
              <w:rPr>
                <w:rFonts w:ascii="Arial" w:hAnsi="Arial" w:cs="Arial"/>
                <w:szCs w:val="20"/>
              </w:rPr>
            </w:pPr>
            <w:r w:rsidRPr="00C47332">
              <w:rPr>
                <w:rFonts w:ascii="Arial" w:hAnsi="Arial" w:cs="Arial"/>
                <w:szCs w:val="20"/>
              </w:rPr>
              <w:t>VHA, Director Information Access &amp; Privacy Office</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93"/>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Pam Heller</w:t>
            </w:r>
          </w:p>
          <w:p w:rsidR="00D25DD2" w:rsidRPr="00C47332" w:rsidRDefault="00D25DD2" w:rsidP="00D25DD2">
            <w:pPr>
              <w:spacing w:after="60"/>
              <w:rPr>
                <w:rFonts w:ascii="Arial" w:hAnsi="Arial" w:cs="Arial"/>
                <w:szCs w:val="20"/>
              </w:rPr>
            </w:pPr>
            <w:r w:rsidRPr="00C47332">
              <w:rPr>
                <w:rFonts w:ascii="Arial" w:hAnsi="Arial" w:cs="Arial"/>
                <w:szCs w:val="20"/>
              </w:rPr>
              <w:t>VHA, Director, Health Information Management (HIM)</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35"/>
        </w:trPr>
        <w:tc>
          <w:tcPr>
            <w:tcW w:w="876" w:type="pct"/>
            <w:vMerge w:val="restart"/>
            <w:vAlign w:val="center"/>
          </w:tcPr>
          <w:p w:rsidR="00D25DD2" w:rsidRPr="00C47332" w:rsidRDefault="00D25DD2" w:rsidP="00D25DD2">
            <w:pPr>
              <w:spacing w:before="60"/>
              <w:rPr>
                <w:rFonts w:ascii="Arial" w:hAnsi="Arial" w:cs="Arial"/>
                <w:szCs w:val="20"/>
              </w:rPr>
            </w:pPr>
            <w:r w:rsidRPr="00C47332">
              <w:rPr>
                <w:rFonts w:ascii="Arial" w:hAnsi="Arial" w:cs="Arial"/>
                <w:szCs w:val="20"/>
              </w:rPr>
              <w:t>Business Subject Matter Expert(s) (SME)</w:t>
            </w: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Melissa Sands</w:t>
            </w:r>
          </w:p>
          <w:p w:rsidR="00D25DD2" w:rsidRPr="00C47332" w:rsidRDefault="00D25DD2" w:rsidP="00D25DD2">
            <w:pPr>
              <w:spacing w:after="60"/>
              <w:rPr>
                <w:rFonts w:ascii="Arial" w:hAnsi="Arial" w:cs="Arial"/>
                <w:szCs w:val="20"/>
              </w:rPr>
            </w:pPr>
            <w:r w:rsidRPr="00C47332">
              <w:rPr>
                <w:rFonts w:ascii="Arial" w:hAnsi="Arial" w:cs="Arial"/>
                <w:szCs w:val="20"/>
              </w:rPr>
              <w:t>Management Analyst, OIA, VLER Health</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34"/>
        </w:trPr>
        <w:tc>
          <w:tcPr>
            <w:tcW w:w="876" w:type="pct"/>
            <w:vMerge/>
          </w:tcPr>
          <w:p w:rsidR="00D25DD2" w:rsidRPr="00C47332" w:rsidRDefault="00D25DD2" w:rsidP="00D25DD2">
            <w:pPr>
              <w:spacing w:before="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 xml:space="preserve">Omar </w:t>
            </w:r>
            <w:proofErr w:type="spellStart"/>
            <w:r w:rsidRPr="00C47332">
              <w:rPr>
                <w:rFonts w:ascii="Arial" w:hAnsi="Arial" w:cs="Arial"/>
                <w:szCs w:val="20"/>
              </w:rPr>
              <w:t>Bouhaddou</w:t>
            </w:r>
            <w:proofErr w:type="spellEnd"/>
          </w:p>
          <w:p w:rsidR="00D25DD2" w:rsidRPr="00C47332" w:rsidRDefault="00D25DD2" w:rsidP="00D25DD2">
            <w:pPr>
              <w:spacing w:after="60"/>
              <w:rPr>
                <w:rFonts w:ascii="Arial" w:hAnsi="Arial" w:cs="Arial"/>
                <w:szCs w:val="20"/>
              </w:rPr>
            </w:pPr>
            <w:r w:rsidRPr="00C47332">
              <w:rPr>
                <w:rFonts w:ascii="Arial" w:hAnsi="Arial" w:cs="Arial"/>
                <w:szCs w:val="20"/>
              </w:rPr>
              <w:t>Business Analyst, OIA VLER Health</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34"/>
        </w:trPr>
        <w:tc>
          <w:tcPr>
            <w:tcW w:w="876" w:type="pct"/>
            <w:vMerge/>
          </w:tcPr>
          <w:p w:rsidR="00D25DD2" w:rsidRPr="00C47332" w:rsidRDefault="00D25DD2" w:rsidP="00D25DD2">
            <w:pPr>
              <w:spacing w:before="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Jennifer Teal</w:t>
            </w:r>
          </w:p>
          <w:p w:rsidR="00D25DD2" w:rsidRPr="00C47332" w:rsidRDefault="00D25DD2" w:rsidP="00D25DD2">
            <w:pPr>
              <w:spacing w:after="60"/>
              <w:rPr>
                <w:rFonts w:ascii="Arial" w:hAnsi="Arial" w:cs="Arial"/>
                <w:szCs w:val="20"/>
              </w:rPr>
            </w:pPr>
            <w:r w:rsidRPr="00C47332">
              <w:rPr>
                <w:rFonts w:ascii="Arial" w:hAnsi="Arial" w:cs="Arial"/>
                <w:szCs w:val="20"/>
              </w:rPr>
              <w:t>VHA, HIM Specialist</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34"/>
        </w:trPr>
        <w:tc>
          <w:tcPr>
            <w:tcW w:w="876" w:type="pct"/>
            <w:vMerge/>
          </w:tcPr>
          <w:p w:rsidR="00D25DD2" w:rsidRPr="00C47332" w:rsidRDefault="00D25DD2" w:rsidP="00D25DD2">
            <w:pPr>
              <w:spacing w:before="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Margaret (Peggy) Pugh</w:t>
            </w:r>
          </w:p>
          <w:p w:rsidR="00D25DD2" w:rsidRPr="00C47332" w:rsidRDefault="00D25DD2" w:rsidP="00D25DD2">
            <w:pPr>
              <w:spacing w:after="60"/>
              <w:rPr>
                <w:rFonts w:ascii="Arial" w:hAnsi="Arial" w:cs="Arial"/>
                <w:szCs w:val="20"/>
              </w:rPr>
            </w:pPr>
            <w:r w:rsidRPr="00C47332">
              <w:rPr>
                <w:rFonts w:ascii="Arial" w:hAnsi="Arial" w:cs="Arial"/>
                <w:szCs w:val="20"/>
              </w:rPr>
              <w:t>VHA Privacy Specialist</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34"/>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Maureen Wallace</w:t>
            </w:r>
          </w:p>
          <w:p w:rsidR="00D25DD2" w:rsidRPr="00C47332" w:rsidRDefault="00D25DD2" w:rsidP="00D25DD2">
            <w:pPr>
              <w:spacing w:after="60"/>
              <w:rPr>
                <w:rFonts w:ascii="Arial" w:hAnsi="Arial" w:cs="Arial"/>
                <w:szCs w:val="20"/>
              </w:rPr>
            </w:pPr>
            <w:r w:rsidRPr="00C47332">
              <w:rPr>
                <w:rFonts w:ascii="Arial" w:hAnsi="Arial" w:cs="Arial"/>
                <w:szCs w:val="20"/>
              </w:rPr>
              <w:t>Program Analyst, CBO</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34"/>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 xml:space="preserve">Nadia </w:t>
            </w:r>
            <w:proofErr w:type="spellStart"/>
            <w:r w:rsidRPr="00C47332">
              <w:rPr>
                <w:rFonts w:ascii="Arial" w:hAnsi="Arial" w:cs="Arial"/>
                <w:szCs w:val="20"/>
              </w:rPr>
              <w:t>Afifi</w:t>
            </w:r>
            <w:proofErr w:type="spellEnd"/>
          </w:p>
          <w:p w:rsidR="00D25DD2" w:rsidRPr="00C47332" w:rsidRDefault="00D25DD2" w:rsidP="00D25DD2">
            <w:pPr>
              <w:spacing w:after="60"/>
              <w:rPr>
                <w:rFonts w:ascii="Arial" w:hAnsi="Arial" w:cs="Arial"/>
                <w:szCs w:val="20"/>
              </w:rPr>
            </w:pPr>
            <w:r w:rsidRPr="00C47332">
              <w:rPr>
                <w:rFonts w:ascii="Arial" w:hAnsi="Arial" w:cs="Arial"/>
                <w:szCs w:val="20"/>
              </w:rPr>
              <w:t>Program Analyst, CBO</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34"/>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 xml:space="preserve">Chief May, </w:t>
            </w:r>
            <w:proofErr w:type="spellStart"/>
            <w:r w:rsidRPr="00C47332">
              <w:rPr>
                <w:rFonts w:ascii="Arial" w:hAnsi="Arial" w:cs="Arial"/>
                <w:szCs w:val="20"/>
              </w:rPr>
              <w:t>Jakki</w:t>
            </w:r>
            <w:proofErr w:type="spellEnd"/>
          </w:p>
          <w:p w:rsidR="00D25DD2" w:rsidRPr="00C47332" w:rsidRDefault="00D25DD2" w:rsidP="00D25DD2">
            <w:pPr>
              <w:spacing w:after="60"/>
              <w:rPr>
                <w:rFonts w:ascii="Arial" w:hAnsi="Arial" w:cs="Arial"/>
                <w:szCs w:val="20"/>
              </w:rPr>
            </w:pPr>
            <w:r w:rsidRPr="00C47332">
              <w:rPr>
                <w:rFonts w:ascii="Arial" w:hAnsi="Arial" w:cs="Arial"/>
                <w:szCs w:val="20"/>
              </w:rPr>
              <w:t>Business Process Re-engineering, CBO</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34"/>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John M. Davis</w:t>
            </w:r>
          </w:p>
          <w:p w:rsidR="00D25DD2" w:rsidRPr="00C47332" w:rsidRDefault="00D25DD2" w:rsidP="00D25DD2">
            <w:pPr>
              <w:spacing w:after="60"/>
              <w:rPr>
                <w:rFonts w:ascii="Arial" w:hAnsi="Arial" w:cs="Arial"/>
                <w:szCs w:val="20"/>
              </w:rPr>
            </w:pPr>
            <w:r w:rsidRPr="00C47332">
              <w:rPr>
                <w:rFonts w:ascii="Arial" w:hAnsi="Arial" w:cs="Arial"/>
                <w:szCs w:val="20"/>
              </w:rPr>
              <w:t>VHA, OIA, Security Architect</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34"/>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Janet Wilson</w:t>
            </w:r>
          </w:p>
          <w:p w:rsidR="00D25DD2" w:rsidRPr="00C47332" w:rsidRDefault="00D25DD2" w:rsidP="00D25DD2">
            <w:pPr>
              <w:spacing w:after="60"/>
              <w:rPr>
                <w:rFonts w:ascii="Arial" w:hAnsi="Arial" w:cs="Arial"/>
                <w:szCs w:val="20"/>
              </w:rPr>
            </w:pPr>
            <w:r w:rsidRPr="00C47332">
              <w:rPr>
                <w:rFonts w:ascii="Arial" w:hAnsi="Arial" w:cs="Arial"/>
                <w:szCs w:val="20"/>
              </w:rPr>
              <w:t>VHA, OIA, HIM Specialist</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34"/>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Jennifer Cockle</w:t>
            </w:r>
          </w:p>
          <w:p w:rsidR="00D25DD2" w:rsidRPr="00C47332" w:rsidRDefault="00D25DD2" w:rsidP="00D25DD2">
            <w:pPr>
              <w:spacing w:after="60"/>
              <w:rPr>
                <w:rFonts w:ascii="Arial" w:hAnsi="Arial" w:cs="Arial"/>
                <w:szCs w:val="20"/>
              </w:rPr>
            </w:pPr>
            <w:r w:rsidRPr="00C47332">
              <w:rPr>
                <w:rFonts w:ascii="Arial" w:hAnsi="Arial" w:cs="Arial"/>
                <w:szCs w:val="20"/>
              </w:rPr>
              <w:t>OIA, Management Analyst, VLER Health</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395"/>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Alice Cave</w:t>
            </w:r>
          </w:p>
          <w:p w:rsidR="00D25DD2" w:rsidRPr="00C47332" w:rsidRDefault="00D25DD2" w:rsidP="00D25DD2">
            <w:pPr>
              <w:spacing w:after="60"/>
              <w:rPr>
                <w:rFonts w:ascii="Arial" w:hAnsi="Arial" w:cs="Arial"/>
                <w:szCs w:val="20"/>
              </w:rPr>
            </w:pPr>
            <w:r w:rsidRPr="00C47332">
              <w:rPr>
                <w:rFonts w:ascii="Arial" w:hAnsi="Arial" w:cs="Arial"/>
                <w:szCs w:val="20"/>
              </w:rPr>
              <w:t>VHA, OIA, Identity Management (</w:t>
            </w:r>
            <w:proofErr w:type="spellStart"/>
            <w:r w:rsidRPr="00C47332">
              <w:rPr>
                <w:rFonts w:ascii="Arial" w:hAnsi="Arial" w:cs="Arial"/>
                <w:szCs w:val="20"/>
              </w:rPr>
              <w:t>IdM</w:t>
            </w:r>
            <w:proofErr w:type="spellEnd"/>
            <w:r w:rsidRPr="00C47332">
              <w:rPr>
                <w:rFonts w:ascii="Arial" w:hAnsi="Arial" w:cs="Arial"/>
                <w:szCs w:val="20"/>
              </w:rPr>
              <w:t>)</w:t>
            </w:r>
          </w:p>
        </w:tc>
        <w:tc>
          <w:tcPr>
            <w:tcW w:w="1561" w:type="pct"/>
          </w:tcPr>
          <w:p w:rsidR="00D25DD2" w:rsidRPr="00C47332" w:rsidRDefault="00D25DD2" w:rsidP="00D25DD2">
            <w:pPr>
              <w:rPr>
                <w:rFonts w:ascii="Arial" w:hAnsi="Arial" w:cs="Arial"/>
                <w:szCs w:val="20"/>
              </w:rPr>
            </w:pPr>
          </w:p>
        </w:tc>
      </w:tr>
      <w:tr w:rsidR="008B3063" w:rsidRPr="00C47332" w:rsidTr="008B3063">
        <w:trPr>
          <w:cantSplit/>
          <w:trHeight w:val="188"/>
        </w:trPr>
        <w:tc>
          <w:tcPr>
            <w:tcW w:w="876" w:type="pct"/>
            <w:vMerge w:val="restart"/>
            <w:vAlign w:val="center"/>
          </w:tcPr>
          <w:p w:rsidR="008B3063" w:rsidRPr="00C47332" w:rsidRDefault="008B3063" w:rsidP="008B3063">
            <w:pPr>
              <w:spacing w:before="60" w:after="60"/>
              <w:rPr>
                <w:rFonts w:ascii="Arial" w:hAnsi="Arial" w:cs="Arial"/>
                <w:szCs w:val="20"/>
              </w:rPr>
            </w:pPr>
            <w:r w:rsidRPr="00C47332">
              <w:rPr>
                <w:rFonts w:ascii="Arial" w:hAnsi="Arial" w:cs="Arial"/>
                <w:szCs w:val="20"/>
              </w:rPr>
              <w:t>Technical SME(s)</w:t>
            </w:r>
          </w:p>
        </w:tc>
        <w:tc>
          <w:tcPr>
            <w:tcW w:w="2563" w:type="pct"/>
          </w:tcPr>
          <w:p w:rsidR="008B3063" w:rsidRPr="00C47332" w:rsidRDefault="008B3063" w:rsidP="008B3063">
            <w:pPr>
              <w:spacing w:before="60"/>
              <w:rPr>
                <w:rFonts w:ascii="Arial" w:hAnsi="Arial" w:cs="Arial"/>
                <w:szCs w:val="20"/>
              </w:rPr>
            </w:pPr>
            <w:r>
              <w:rPr>
                <w:rFonts w:ascii="Arial" w:hAnsi="Arial" w:cs="Arial"/>
                <w:szCs w:val="20"/>
              </w:rPr>
              <w:t>Julius Allen</w:t>
            </w:r>
          </w:p>
          <w:p w:rsidR="008B3063" w:rsidRPr="00C47332" w:rsidRDefault="008B3063" w:rsidP="008B3063">
            <w:pPr>
              <w:spacing w:after="60"/>
              <w:rPr>
                <w:rFonts w:ascii="Arial" w:hAnsi="Arial" w:cs="Arial"/>
                <w:szCs w:val="20"/>
              </w:rPr>
            </w:pPr>
            <w:r w:rsidRPr="00C47332">
              <w:rPr>
                <w:rFonts w:ascii="Arial" w:hAnsi="Arial" w:cs="Arial"/>
                <w:szCs w:val="20"/>
              </w:rPr>
              <w:t>VA OI&amp;T PD Direct Secure Messaging Enhancements Development Project Manager</w:t>
            </w:r>
          </w:p>
        </w:tc>
        <w:tc>
          <w:tcPr>
            <w:tcW w:w="1561" w:type="pct"/>
          </w:tcPr>
          <w:p w:rsidR="008B3063" w:rsidRPr="00C47332" w:rsidRDefault="008B3063" w:rsidP="008B3063">
            <w:pPr>
              <w:rPr>
                <w:rFonts w:ascii="Arial" w:hAnsi="Arial" w:cs="Arial"/>
                <w:szCs w:val="20"/>
              </w:rPr>
            </w:pPr>
          </w:p>
        </w:tc>
      </w:tr>
      <w:tr w:rsidR="00D25DD2" w:rsidRPr="00C47332" w:rsidTr="008B3063">
        <w:trPr>
          <w:cantSplit/>
          <w:trHeight w:val="187"/>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Dick Rickard</w:t>
            </w:r>
          </w:p>
          <w:p w:rsidR="00D25DD2" w:rsidRPr="00C47332" w:rsidRDefault="00D25DD2" w:rsidP="00D25DD2">
            <w:pPr>
              <w:spacing w:after="60"/>
              <w:rPr>
                <w:rFonts w:ascii="Arial" w:hAnsi="Arial" w:cs="Arial"/>
                <w:szCs w:val="20"/>
              </w:rPr>
            </w:pPr>
            <w:r w:rsidRPr="00C47332">
              <w:rPr>
                <w:rFonts w:ascii="Arial" w:hAnsi="Arial" w:cs="Arial"/>
                <w:szCs w:val="20"/>
              </w:rPr>
              <w:t>OI&amp;T Program Manager</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75"/>
        </w:trPr>
        <w:tc>
          <w:tcPr>
            <w:tcW w:w="876" w:type="pct"/>
            <w:vMerge w:val="restart"/>
            <w:vAlign w:val="center"/>
          </w:tcPr>
          <w:p w:rsidR="00D25DD2" w:rsidRPr="00C47332" w:rsidRDefault="00D25DD2" w:rsidP="00D25DD2">
            <w:pPr>
              <w:spacing w:before="60" w:after="60"/>
              <w:rPr>
                <w:rFonts w:ascii="Arial" w:hAnsi="Arial" w:cs="Arial"/>
                <w:szCs w:val="20"/>
              </w:rPr>
            </w:pPr>
            <w:r w:rsidRPr="00C47332">
              <w:rPr>
                <w:rFonts w:ascii="Arial" w:hAnsi="Arial" w:cs="Arial"/>
                <w:szCs w:val="20"/>
              </w:rPr>
              <w:t>User SME(s)</w:t>
            </w: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Melissa Sands</w:t>
            </w:r>
          </w:p>
          <w:p w:rsidR="00D25DD2" w:rsidRPr="00C47332" w:rsidRDefault="00D25DD2" w:rsidP="00D25DD2">
            <w:pPr>
              <w:spacing w:after="60"/>
              <w:rPr>
                <w:rFonts w:ascii="Arial" w:hAnsi="Arial" w:cs="Arial"/>
                <w:szCs w:val="20"/>
              </w:rPr>
            </w:pPr>
            <w:r w:rsidRPr="00C47332">
              <w:rPr>
                <w:rFonts w:ascii="Arial" w:hAnsi="Arial" w:cs="Arial"/>
                <w:szCs w:val="20"/>
              </w:rPr>
              <w:t>Management Analyst, VLER Health</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75"/>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Maureen Wallace</w:t>
            </w:r>
          </w:p>
          <w:p w:rsidR="00D25DD2" w:rsidRPr="00C47332" w:rsidRDefault="00D25DD2" w:rsidP="00D25DD2">
            <w:pPr>
              <w:spacing w:after="60"/>
              <w:rPr>
                <w:rFonts w:ascii="Arial" w:hAnsi="Arial" w:cs="Arial"/>
                <w:szCs w:val="20"/>
              </w:rPr>
            </w:pPr>
            <w:r w:rsidRPr="00C47332">
              <w:rPr>
                <w:rFonts w:ascii="Arial" w:hAnsi="Arial" w:cs="Arial"/>
                <w:szCs w:val="20"/>
              </w:rPr>
              <w:t>Program Analyst, CBO</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75"/>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 xml:space="preserve">Nadia </w:t>
            </w:r>
            <w:proofErr w:type="spellStart"/>
            <w:r w:rsidRPr="00C47332">
              <w:rPr>
                <w:rFonts w:ascii="Arial" w:hAnsi="Arial" w:cs="Arial"/>
                <w:szCs w:val="20"/>
              </w:rPr>
              <w:t>Afifi</w:t>
            </w:r>
            <w:proofErr w:type="spellEnd"/>
          </w:p>
          <w:p w:rsidR="00D25DD2" w:rsidRPr="00C47332" w:rsidRDefault="00D25DD2" w:rsidP="00D25DD2">
            <w:pPr>
              <w:spacing w:after="60"/>
              <w:rPr>
                <w:rFonts w:ascii="Arial" w:hAnsi="Arial" w:cs="Arial"/>
                <w:szCs w:val="20"/>
              </w:rPr>
            </w:pPr>
            <w:r w:rsidRPr="00C47332">
              <w:rPr>
                <w:rFonts w:ascii="Arial" w:hAnsi="Arial" w:cs="Arial"/>
                <w:szCs w:val="20"/>
              </w:rPr>
              <w:t>Program Analyst, CBO</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75"/>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David Hart</w:t>
            </w:r>
          </w:p>
          <w:p w:rsidR="00D25DD2" w:rsidRPr="00C47332" w:rsidRDefault="00D25DD2" w:rsidP="00D25DD2">
            <w:pPr>
              <w:spacing w:after="60"/>
              <w:rPr>
                <w:rFonts w:ascii="Arial" w:hAnsi="Arial" w:cs="Arial"/>
                <w:szCs w:val="20"/>
              </w:rPr>
            </w:pPr>
            <w:r w:rsidRPr="00C47332">
              <w:rPr>
                <w:rFonts w:ascii="Arial" w:hAnsi="Arial" w:cs="Arial"/>
                <w:szCs w:val="20"/>
              </w:rPr>
              <w:t xml:space="preserve">NVCC Staff, VAMC  Salt Lake City </w:t>
            </w:r>
          </w:p>
        </w:tc>
        <w:tc>
          <w:tcPr>
            <w:tcW w:w="1561" w:type="pct"/>
          </w:tcPr>
          <w:p w:rsidR="00D25DD2" w:rsidRPr="00C47332" w:rsidRDefault="00D25DD2" w:rsidP="00D25DD2">
            <w:pPr>
              <w:rPr>
                <w:rFonts w:ascii="Arial" w:hAnsi="Arial" w:cs="Arial"/>
                <w:szCs w:val="20"/>
              </w:rPr>
            </w:pPr>
          </w:p>
        </w:tc>
      </w:tr>
      <w:tr w:rsidR="00D25DD2" w:rsidRPr="00C47332" w:rsidTr="008B3063">
        <w:trPr>
          <w:cantSplit/>
          <w:trHeight w:val="75"/>
        </w:trPr>
        <w:tc>
          <w:tcPr>
            <w:tcW w:w="876" w:type="pct"/>
            <w:vMerge/>
          </w:tcPr>
          <w:p w:rsidR="00D25DD2" w:rsidRPr="00C47332" w:rsidRDefault="00D25DD2" w:rsidP="00D25DD2">
            <w:pPr>
              <w:spacing w:before="60" w:after="60"/>
              <w:rPr>
                <w:rFonts w:ascii="Arial" w:hAnsi="Arial" w:cs="Arial"/>
                <w:szCs w:val="20"/>
              </w:rPr>
            </w:pPr>
          </w:p>
        </w:tc>
        <w:tc>
          <w:tcPr>
            <w:tcW w:w="2563" w:type="pct"/>
          </w:tcPr>
          <w:p w:rsidR="00D25DD2" w:rsidRPr="00C47332" w:rsidRDefault="00D25DD2" w:rsidP="00D25DD2">
            <w:pPr>
              <w:spacing w:before="60"/>
              <w:rPr>
                <w:rFonts w:ascii="Arial" w:hAnsi="Arial" w:cs="Arial"/>
                <w:szCs w:val="20"/>
              </w:rPr>
            </w:pPr>
            <w:r w:rsidRPr="00C47332">
              <w:rPr>
                <w:rFonts w:ascii="Arial" w:hAnsi="Arial" w:cs="Arial"/>
                <w:szCs w:val="20"/>
              </w:rPr>
              <w:t>Theresa Hancock</w:t>
            </w:r>
          </w:p>
          <w:p w:rsidR="00D25DD2" w:rsidRPr="00C47332" w:rsidRDefault="00D25DD2" w:rsidP="00D25DD2">
            <w:pPr>
              <w:spacing w:after="60"/>
              <w:rPr>
                <w:rFonts w:ascii="Arial" w:hAnsi="Arial" w:cs="Arial"/>
                <w:szCs w:val="20"/>
              </w:rPr>
            </w:pPr>
            <w:r w:rsidRPr="00C47332">
              <w:rPr>
                <w:rFonts w:ascii="Arial" w:hAnsi="Arial" w:cs="Arial"/>
                <w:szCs w:val="20"/>
              </w:rPr>
              <w:t>MHV Program Manager</w:t>
            </w:r>
          </w:p>
        </w:tc>
        <w:tc>
          <w:tcPr>
            <w:tcW w:w="1561" w:type="pct"/>
          </w:tcPr>
          <w:p w:rsidR="00D25DD2" w:rsidRPr="00C47332" w:rsidRDefault="00D25DD2" w:rsidP="00D25DD2">
            <w:pPr>
              <w:rPr>
                <w:rFonts w:ascii="Arial" w:hAnsi="Arial" w:cs="Arial"/>
                <w:szCs w:val="20"/>
              </w:rPr>
            </w:pPr>
          </w:p>
        </w:tc>
      </w:tr>
    </w:tbl>
    <w:p w:rsidR="00D25DD2" w:rsidRPr="00C47332" w:rsidRDefault="00D25DD2" w:rsidP="00D25DD2">
      <w:pPr>
        <w:pStyle w:val="BodyText"/>
      </w:pPr>
    </w:p>
    <w:p w:rsidR="00D25DD2" w:rsidRDefault="00D25DD2" w:rsidP="00D25DD2">
      <w:pPr>
        <w:pStyle w:val="Heading2"/>
        <w:tabs>
          <w:tab w:val="num" w:pos="792"/>
        </w:tabs>
        <w:spacing w:before="360" w:after="120"/>
        <w:ind w:left="792" w:hanging="432"/>
      </w:pPr>
      <w:bookmarkStart w:id="17" w:name="Column_Title_02"/>
      <w:bookmarkStart w:id="18" w:name="_Toc205632715"/>
      <w:bookmarkStart w:id="19" w:name="_Toc233599148"/>
      <w:bookmarkStart w:id="20" w:name="_Toc413762085"/>
      <w:bookmarkStart w:id="21" w:name="_Toc457896489"/>
      <w:bookmarkEnd w:id="17"/>
      <w:r w:rsidRPr="00D94106">
        <w:t>Processes and References</w:t>
      </w:r>
      <w:bookmarkEnd w:id="18"/>
      <w:bookmarkEnd w:id="19"/>
      <w:bookmarkEnd w:id="20"/>
      <w:bookmarkEnd w:id="21"/>
    </w:p>
    <w:p w:rsidR="00D25DD2" w:rsidRPr="00E6433B" w:rsidRDefault="00D25DD2" w:rsidP="00D25DD2">
      <w:pPr>
        <w:pStyle w:val="BodyText"/>
      </w:pPr>
      <w:r w:rsidRPr="00E6433B">
        <w:t>The processes that guide the implementation of this MTP are:</w:t>
      </w:r>
    </w:p>
    <w:p w:rsidR="00D25DD2" w:rsidRPr="00E6433B" w:rsidRDefault="00D25DD2" w:rsidP="00D25DD2">
      <w:pPr>
        <w:pStyle w:val="BodyText"/>
        <w:numPr>
          <w:ilvl w:val="0"/>
          <w:numId w:val="38"/>
        </w:numPr>
      </w:pPr>
      <w:r w:rsidRPr="00E6433B">
        <w:t>Test Planning,</w:t>
      </w:r>
    </w:p>
    <w:p w:rsidR="00D25DD2" w:rsidRPr="00E6433B" w:rsidRDefault="00D25DD2" w:rsidP="00D25DD2">
      <w:pPr>
        <w:pStyle w:val="BodyText"/>
        <w:numPr>
          <w:ilvl w:val="0"/>
          <w:numId w:val="38"/>
        </w:numPr>
      </w:pPr>
      <w:r w:rsidRPr="00E6433B">
        <w:t>Test Artifact Creation Preparation,</w:t>
      </w:r>
    </w:p>
    <w:p w:rsidR="00D25DD2" w:rsidRPr="00E6433B" w:rsidRDefault="00D25DD2" w:rsidP="00D25DD2">
      <w:pPr>
        <w:pStyle w:val="BodyText"/>
        <w:numPr>
          <w:ilvl w:val="0"/>
          <w:numId w:val="38"/>
        </w:numPr>
      </w:pPr>
      <w:r w:rsidRPr="00E6433B">
        <w:t>Testing and Evaluation,</w:t>
      </w:r>
    </w:p>
    <w:p w:rsidR="00D25DD2" w:rsidRPr="00E6433B" w:rsidRDefault="00D25DD2" w:rsidP="00D25DD2">
      <w:pPr>
        <w:pStyle w:val="BodyText"/>
        <w:numPr>
          <w:ilvl w:val="0"/>
          <w:numId w:val="38"/>
        </w:numPr>
      </w:pPr>
      <w:r w:rsidRPr="00E6433B">
        <w:t>Test Status Reporting,</w:t>
      </w:r>
    </w:p>
    <w:p w:rsidR="00D25DD2" w:rsidRPr="00E6433B" w:rsidRDefault="00D25DD2" w:rsidP="00D25DD2">
      <w:pPr>
        <w:pStyle w:val="BodyText"/>
        <w:numPr>
          <w:ilvl w:val="0"/>
          <w:numId w:val="38"/>
        </w:numPr>
      </w:pPr>
      <w:r w:rsidRPr="00E6433B">
        <w:lastRenderedPageBreak/>
        <w:t>Test Signoff Criteria,</w:t>
      </w:r>
    </w:p>
    <w:p w:rsidR="00D25DD2" w:rsidRPr="00E6433B" w:rsidRDefault="00D25DD2" w:rsidP="00D25DD2">
      <w:pPr>
        <w:pStyle w:val="BodyText"/>
        <w:numPr>
          <w:ilvl w:val="0"/>
          <w:numId w:val="38"/>
        </w:numPr>
      </w:pPr>
      <w:r w:rsidRPr="00E6433B">
        <w:t>Test Summary Review, and</w:t>
      </w:r>
    </w:p>
    <w:p w:rsidR="00D25DD2" w:rsidRPr="00E6433B" w:rsidRDefault="00D25DD2" w:rsidP="00D25DD2">
      <w:pPr>
        <w:pStyle w:val="BodyText"/>
        <w:numPr>
          <w:ilvl w:val="0"/>
          <w:numId w:val="38"/>
        </w:numPr>
      </w:pPr>
      <w:proofErr w:type="gramStart"/>
      <w:r w:rsidRPr="00E6433B">
        <w:t xml:space="preserve">VA Section 508 Checklist </w:t>
      </w:r>
      <w:r w:rsidRPr="00735E3A">
        <w:t>http://www.section508.DNS   /Standards_Checklist.asp</w:t>
      </w:r>
      <w:r w:rsidRPr="00E6433B">
        <w:t>.</w:t>
      </w:r>
      <w:proofErr w:type="gramEnd"/>
    </w:p>
    <w:p w:rsidR="00D25DD2" w:rsidRPr="00E6433B" w:rsidRDefault="00D25DD2" w:rsidP="00D25DD2">
      <w:pPr>
        <w:pStyle w:val="BodyText"/>
      </w:pPr>
      <w:r w:rsidRPr="00E6433B">
        <w:t>The references that guide the implementation of this MTP are:</w:t>
      </w:r>
    </w:p>
    <w:p w:rsidR="00601C1A" w:rsidRDefault="00D03A7E" w:rsidP="00CB6C51">
      <w:pPr>
        <w:pStyle w:val="BodyText"/>
        <w:numPr>
          <w:ilvl w:val="0"/>
          <w:numId w:val="39"/>
        </w:numPr>
      </w:pPr>
      <w:proofErr w:type="spellStart"/>
      <w:r w:rsidRPr="00D03A7E">
        <w:t>VLER_DSME_RTM_Inc</w:t>
      </w:r>
      <w:proofErr w:type="spellEnd"/>
      <w:r w:rsidRPr="00D03A7E">
        <w:t xml:space="preserve"> 1</w:t>
      </w:r>
      <w:r w:rsidR="00601C1A">
        <w:t>, 2, 3_20160711</w:t>
      </w:r>
    </w:p>
    <w:p w:rsidR="00D03A7E" w:rsidRPr="00D03A7E" w:rsidRDefault="00D03A7E" w:rsidP="00CB6C51">
      <w:pPr>
        <w:pStyle w:val="BodyText"/>
        <w:numPr>
          <w:ilvl w:val="0"/>
          <w:numId w:val="39"/>
        </w:numPr>
      </w:pPr>
      <w:r w:rsidRPr="00D03A7E">
        <w:t>VA Direct Secure Messaging for VLER Health RED NSR 20120505,</w:t>
      </w:r>
    </w:p>
    <w:p w:rsidR="00D03A7E" w:rsidRPr="00D03A7E" w:rsidRDefault="00D03A7E" w:rsidP="00D03A7E">
      <w:pPr>
        <w:pStyle w:val="BodyText"/>
        <w:numPr>
          <w:ilvl w:val="0"/>
          <w:numId w:val="39"/>
        </w:numPr>
      </w:pPr>
      <w:r w:rsidRPr="00D03A7E">
        <w:t>Fully Interoperable Electronic Personal Health Information DoD/VA,</w:t>
      </w:r>
    </w:p>
    <w:p w:rsidR="00D03A7E" w:rsidRPr="00D03A7E" w:rsidRDefault="00D03A7E" w:rsidP="00D03A7E">
      <w:pPr>
        <w:pStyle w:val="BodyText"/>
        <w:numPr>
          <w:ilvl w:val="0"/>
          <w:numId w:val="39"/>
        </w:numPr>
      </w:pPr>
      <w:proofErr w:type="spellStart"/>
      <w:r w:rsidRPr="00D03A7E">
        <w:t>Propath_Process_Maps</w:t>
      </w:r>
      <w:proofErr w:type="spellEnd"/>
      <w:r w:rsidRPr="00D03A7E">
        <w:t>,</w:t>
      </w:r>
    </w:p>
    <w:p w:rsidR="00D03A7E" w:rsidRPr="00D03A7E" w:rsidRDefault="00D03A7E" w:rsidP="00D03A7E">
      <w:pPr>
        <w:pStyle w:val="BodyText"/>
        <w:numPr>
          <w:ilvl w:val="0"/>
          <w:numId w:val="39"/>
        </w:numPr>
      </w:pPr>
      <w:proofErr w:type="spellStart"/>
      <w:r w:rsidRPr="00D03A7E">
        <w:t>VLER_DSME_SDD_Inc</w:t>
      </w:r>
      <w:proofErr w:type="spellEnd"/>
      <w:r w:rsidRPr="00D03A7E">
        <w:t xml:space="preserve"> 1, 2, </w:t>
      </w:r>
      <w:r w:rsidR="00A80F5A">
        <w:t>3,</w:t>
      </w:r>
      <w:r w:rsidRPr="00D03A7E">
        <w:t xml:space="preserve">and </w:t>
      </w:r>
      <w:r w:rsidR="00A80F5A">
        <w:t>4</w:t>
      </w:r>
      <w:r w:rsidRPr="00D03A7E">
        <w:t>_v1.</w:t>
      </w:r>
      <w:r w:rsidR="001E0303">
        <w:t>9.3</w:t>
      </w:r>
      <w:r w:rsidR="009F0E60">
        <w:t>_2016</w:t>
      </w:r>
      <w:r w:rsidR="001E0303">
        <w:t>1027</w:t>
      </w:r>
    </w:p>
    <w:p w:rsidR="00D03A7E" w:rsidRPr="00D03A7E" w:rsidRDefault="00D03A7E" w:rsidP="00D03A7E">
      <w:pPr>
        <w:pStyle w:val="BodyText"/>
        <w:numPr>
          <w:ilvl w:val="0"/>
          <w:numId w:val="39"/>
        </w:numPr>
      </w:pPr>
      <w:r w:rsidRPr="00D03A7E">
        <w:t>Direct Project Implementation Guidelines,</w:t>
      </w:r>
    </w:p>
    <w:p w:rsidR="00D03A7E" w:rsidRPr="00D03A7E" w:rsidRDefault="00D03A7E" w:rsidP="00D03A7E">
      <w:pPr>
        <w:pStyle w:val="BodyText"/>
        <w:numPr>
          <w:ilvl w:val="0"/>
          <w:numId w:val="39"/>
        </w:numPr>
      </w:pPr>
      <w:r w:rsidRPr="00D03A7E">
        <w:t>Health Information Technology Standards Panel (HITSP) Standards,</w:t>
      </w:r>
    </w:p>
    <w:p w:rsidR="00D03A7E" w:rsidRPr="00D03A7E" w:rsidRDefault="00A80F5A" w:rsidP="00D03A7E">
      <w:pPr>
        <w:pStyle w:val="BodyText"/>
        <w:numPr>
          <w:ilvl w:val="0"/>
          <w:numId w:val="39"/>
        </w:numPr>
      </w:pPr>
      <w:r w:rsidRPr="00A80F5A">
        <w:t>VA_Direct_Secure_Messaging_Increment_3_Upgrade_Guide_v1_2</w:t>
      </w:r>
    </w:p>
    <w:p w:rsidR="00D03A7E" w:rsidRPr="00D03A7E" w:rsidRDefault="00D03A7E" w:rsidP="00D03A7E">
      <w:pPr>
        <w:pStyle w:val="BodyText"/>
        <w:numPr>
          <w:ilvl w:val="0"/>
          <w:numId w:val="39"/>
        </w:numPr>
      </w:pPr>
      <w:r w:rsidRPr="00D03A7E">
        <w:t>VA VBH Handbook 6500 – Information Security Program,</w:t>
      </w:r>
    </w:p>
    <w:p w:rsidR="00D03A7E" w:rsidRPr="00D03A7E" w:rsidRDefault="00D03A7E" w:rsidP="00D03A7E">
      <w:pPr>
        <w:pStyle w:val="BodyText"/>
        <w:numPr>
          <w:ilvl w:val="0"/>
          <w:numId w:val="39"/>
        </w:numPr>
      </w:pPr>
      <w:r w:rsidRPr="00D03A7E">
        <w:t xml:space="preserve">VA Section 508 Checklist </w:t>
      </w:r>
    </w:p>
    <w:p w:rsidR="00D03A7E" w:rsidRPr="00D03A7E" w:rsidRDefault="00D03A7E" w:rsidP="00D03A7E">
      <w:pPr>
        <w:pStyle w:val="BodyText"/>
        <w:numPr>
          <w:ilvl w:val="0"/>
          <w:numId w:val="39"/>
        </w:numPr>
      </w:pPr>
      <w:r w:rsidRPr="00D03A7E">
        <w:t xml:space="preserve">VA Section 508 support </w:t>
      </w:r>
    </w:p>
    <w:p w:rsidR="00D25DD2" w:rsidRDefault="00D25DD2" w:rsidP="00D25DD2">
      <w:pPr>
        <w:pStyle w:val="BodyText"/>
        <w:ind w:left="720"/>
        <w:rPr>
          <w:i/>
          <w:iCs/>
          <w:color w:val="C00000"/>
          <w:sz w:val="22"/>
          <w:szCs w:val="22"/>
        </w:rPr>
      </w:pPr>
    </w:p>
    <w:p w:rsidR="00D25DD2" w:rsidRDefault="00D25DD2" w:rsidP="00D25DD2">
      <w:pPr>
        <w:pStyle w:val="Heading1"/>
        <w:autoSpaceDE/>
        <w:autoSpaceDN/>
        <w:adjustRightInd/>
        <w:spacing w:before="240" w:after="240"/>
      </w:pPr>
      <w:bookmarkStart w:id="22" w:name="_Toc205632716"/>
      <w:bookmarkStart w:id="23" w:name="_Toc233599149"/>
      <w:bookmarkStart w:id="24" w:name="_Toc413762086"/>
      <w:bookmarkStart w:id="25" w:name="_Toc457896490"/>
      <w:r>
        <w:t xml:space="preserve">Items </w:t>
      </w:r>
      <w:proofErr w:type="gramStart"/>
      <w:r>
        <w:t>To</w:t>
      </w:r>
      <w:proofErr w:type="gramEnd"/>
      <w:r>
        <w:t xml:space="preserve"> Be Tested</w:t>
      </w:r>
      <w:bookmarkEnd w:id="22"/>
      <w:bookmarkEnd w:id="23"/>
      <w:bookmarkEnd w:id="24"/>
      <w:bookmarkEnd w:id="25"/>
    </w:p>
    <w:p w:rsidR="00D25DD2" w:rsidRDefault="00D25DD2" w:rsidP="00D25DD2">
      <w:pPr>
        <w:pStyle w:val="BodyText"/>
        <w:rPr>
          <w:sz w:val="22"/>
          <w:szCs w:val="22"/>
        </w:rPr>
      </w:pPr>
      <w:bookmarkStart w:id="26" w:name="_Toc205632717"/>
      <w:bookmarkStart w:id="27" w:name="_Toc233599150"/>
      <w:bookmarkStart w:id="28" w:name="_Toc413762087"/>
      <w:r w:rsidRPr="00B31D23">
        <w:rPr>
          <w:sz w:val="22"/>
          <w:szCs w:val="22"/>
        </w:rPr>
        <w:t xml:space="preserve">The SQA test team provides Quality Assurance (QA) support for the </w:t>
      </w:r>
      <w:r>
        <w:rPr>
          <w:sz w:val="22"/>
          <w:szCs w:val="22"/>
        </w:rPr>
        <w:t>VA eHealth Direct</w:t>
      </w:r>
      <w:r w:rsidRPr="00B31D23">
        <w:rPr>
          <w:sz w:val="22"/>
          <w:szCs w:val="22"/>
        </w:rPr>
        <w:t xml:space="preserve"> Program with the goal of testing and validating all modules and</w:t>
      </w:r>
      <w:r>
        <w:rPr>
          <w:sz w:val="22"/>
          <w:szCs w:val="22"/>
        </w:rPr>
        <w:t xml:space="preserve"> development efforts.</w:t>
      </w:r>
      <w:r w:rsidRPr="00B31D23">
        <w:rPr>
          <w:sz w:val="22"/>
          <w:szCs w:val="22"/>
        </w:rPr>
        <w:t xml:space="preserve"> The Features and Functionality that </w:t>
      </w:r>
      <w:proofErr w:type="gramStart"/>
      <w:r w:rsidRPr="00B31D23">
        <w:rPr>
          <w:sz w:val="22"/>
          <w:szCs w:val="22"/>
        </w:rPr>
        <w:t>will be tested</w:t>
      </w:r>
      <w:proofErr w:type="gramEnd"/>
      <w:r w:rsidRPr="00B31D23">
        <w:rPr>
          <w:sz w:val="22"/>
          <w:szCs w:val="22"/>
        </w:rPr>
        <w:t xml:space="preserve"> are shown in Table 2.  </w:t>
      </w:r>
    </w:p>
    <w:p w:rsidR="00D25DD2" w:rsidRDefault="00D25DD2" w:rsidP="00D25DD2">
      <w:pPr>
        <w:pStyle w:val="Caption"/>
      </w:pPr>
      <w:r w:rsidRPr="00E6433B">
        <w:t>Table 2:  Direct Secure Messaging Features and Functionality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18"/>
        <w:gridCol w:w="3826"/>
        <w:gridCol w:w="3206"/>
      </w:tblGrid>
      <w:tr w:rsidR="00D25DD2" w:rsidRPr="00E6433B" w:rsidTr="00D67360">
        <w:trPr>
          <w:trHeight w:val="593"/>
        </w:trPr>
        <w:tc>
          <w:tcPr>
            <w:tcW w:w="2318" w:type="dxa"/>
            <w:shd w:val="clear" w:color="auto" w:fill="F2F2F2" w:themeFill="background1" w:themeFillShade="F2"/>
          </w:tcPr>
          <w:p w:rsidR="00D25DD2" w:rsidRPr="00A4675F" w:rsidRDefault="00D25DD2" w:rsidP="00D25DD2">
            <w:pPr>
              <w:pStyle w:val="BodyText"/>
              <w:rPr>
                <w:rFonts w:ascii="Arial" w:hAnsi="Arial" w:cs="Arial"/>
                <w:b/>
                <w:sz w:val="22"/>
                <w:szCs w:val="22"/>
              </w:rPr>
            </w:pPr>
            <w:r w:rsidRPr="00A4675F">
              <w:rPr>
                <w:rFonts w:ascii="Arial" w:hAnsi="Arial" w:cs="Arial"/>
                <w:b/>
                <w:sz w:val="22"/>
                <w:szCs w:val="22"/>
              </w:rPr>
              <w:t>Features</w:t>
            </w:r>
          </w:p>
        </w:tc>
        <w:tc>
          <w:tcPr>
            <w:tcW w:w="3826" w:type="dxa"/>
            <w:shd w:val="clear" w:color="auto" w:fill="F2F2F2" w:themeFill="background1" w:themeFillShade="F2"/>
          </w:tcPr>
          <w:p w:rsidR="00D25DD2" w:rsidRPr="00A4675F" w:rsidRDefault="00D25DD2" w:rsidP="00D25DD2">
            <w:pPr>
              <w:pStyle w:val="BodyText"/>
              <w:rPr>
                <w:rFonts w:ascii="Arial" w:hAnsi="Arial" w:cs="Arial"/>
                <w:b/>
                <w:sz w:val="22"/>
                <w:szCs w:val="22"/>
              </w:rPr>
            </w:pPr>
            <w:r w:rsidRPr="00A4675F">
              <w:rPr>
                <w:rFonts w:ascii="Arial" w:hAnsi="Arial" w:cs="Arial"/>
                <w:b/>
                <w:sz w:val="22"/>
                <w:szCs w:val="22"/>
              </w:rPr>
              <w:t>Description</w:t>
            </w:r>
          </w:p>
        </w:tc>
        <w:tc>
          <w:tcPr>
            <w:tcW w:w="3206" w:type="dxa"/>
            <w:shd w:val="clear" w:color="auto" w:fill="F2F2F2" w:themeFill="background1" w:themeFillShade="F2"/>
          </w:tcPr>
          <w:p w:rsidR="00D25DD2" w:rsidRPr="00A4675F" w:rsidRDefault="00D25DD2" w:rsidP="00D25DD2">
            <w:pPr>
              <w:pStyle w:val="BodyText"/>
              <w:rPr>
                <w:rFonts w:ascii="Arial" w:hAnsi="Arial" w:cs="Arial"/>
                <w:b/>
                <w:sz w:val="22"/>
                <w:szCs w:val="22"/>
              </w:rPr>
            </w:pPr>
            <w:r>
              <w:rPr>
                <w:rFonts w:ascii="Arial" w:hAnsi="Arial" w:cs="Arial"/>
                <w:b/>
                <w:sz w:val="22"/>
                <w:szCs w:val="22"/>
              </w:rPr>
              <w:t>OWNR/Requirement Number</w:t>
            </w:r>
          </w:p>
        </w:tc>
      </w:tr>
      <w:tr w:rsidR="00D67360" w:rsidRPr="00E6433B" w:rsidTr="00D67360">
        <w:tc>
          <w:tcPr>
            <w:tcW w:w="2318" w:type="dxa"/>
            <w:vMerge w:val="restart"/>
            <w:shd w:val="clear" w:color="auto" w:fill="auto"/>
          </w:tcPr>
          <w:p w:rsidR="00D67360" w:rsidRPr="00A4675F" w:rsidRDefault="00D67360" w:rsidP="00D67360">
            <w:pPr>
              <w:pStyle w:val="BodyText"/>
              <w:rPr>
                <w:rFonts w:ascii="Arial" w:hAnsi="Arial" w:cs="Arial"/>
                <w:sz w:val="22"/>
                <w:szCs w:val="22"/>
              </w:rPr>
            </w:pPr>
            <w:r w:rsidRPr="00A4675F">
              <w:rPr>
                <w:rFonts w:ascii="Arial" w:hAnsi="Arial" w:cs="Arial"/>
                <w:b/>
                <w:bCs/>
                <w:sz w:val="22"/>
                <w:szCs w:val="22"/>
              </w:rPr>
              <w:t xml:space="preserve">Direct Secure Messaging </w:t>
            </w:r>
            <w:proofErr w:type="spellStart"/>
            <w:r w:rsidRPr="00A4675F">
              <w:rPr>
                <w:rFonts w:ascii="Arial" w:hAnsi="Arial" w:cs="Arial"/>
                <w:b/>
                <w:bCs/>
                <w:sz w:val="22"/>
                <w:szCs w:val="22"/>
              </w:rPr>
              <w:t>DaaS</w:t>
            </w:r>
            <w:proofErr w:type="spellEnd"/>
            <w:r w:rsidRPr="00A4675F">
              <w:rPr>
                <w:rFonts w:ascii="Arial" w:hAnsi="Arial" w:cs="Arial"/>
                <w:b/>
                <w:bCs/>
                <w:sz w:val="22"/>
                <w:szCs w:val="22"/>
              </w:rPr>
              <w:t xml:space="preserve"> </w:t>
            </w:r>
          </w:p>
          <w:p w:rsidR="00D67360" w:rsidRPr="00A4675F" w:rsidRDefault="00D67360" w:rsidP="00D25DD2">
            <w:pPr>
              <w:pStyle w:val="BodyText"/>
              <w:rPr>
                <w:rFonts w:ascii="Arial" w:hAnsi="Arial" w:cs="Arial"/>
                <w:b/>
                <w:bCs/>
                <w:sz w:val="22"/>
                <w:szCs w:val="22"/>
              </w:rPr>
            </w:pPr>
          </w:p>
        </w:tc>
        <w:tc>
          <w:tcPr>
            <w:tcW w:w="3826" w:type="dxa"/>
            <w:shd w:val="clear" w:color="auto" w:fill="auto"/>
          </w:tcPr>
          <w:p w:rsidR="00D67360" w:rsidRDefault="00D67360" w:rsidP="00D67360">
            <w:pPr>
              <w:pStyle w:val="BodyText"/>
              <w:rPr>
                <w:rFonts w:ascii="Arial" w:hAnsi="Arial" w:cs="Arial"/>
                <w:sz w:val="22"/>
                <w:szCs w:val="22"/>
              </w:rPr>
            </w:pPr>
            <w:r w:rsidRPr="0040564B">
              <w:rPr>
                <w:rFonts w:ascii="Arial" w:hAnsi="Arial" w:cs="Arial"/>
                <w:bCs/>
                <w:sz w:val="22"/>
                <w:szCs w:val="22"/>
              </w:rPr>
              <w:t xml:space="preserve">Provide the </w:t>
            </w:r>
            <w:r w:rsidRPr="0040564B">
              <w:rPr>
                <w:rFonts w:ascii="Arial" w:hAnsi="Arial" w:cs="Arial"/>
                <w:sz w:val="22"/>
                <w:szCs w:val="22"/>
              </w:rPr>
              <w:t xml:space="preserve">ability for a VA Direct Secure Messaging System User (Web Portal and Direct as a Service) </w:t>
            </w:r>
            <w:r w:rsidRPr="0040564B">
              <w:rPr>
                <w:rFonts w:ascii="Arial" w:hAnsi="Arial" w:cs="Arial"/>
                <w:bCs/>
                <w:sz w:val="22"/>
                <w:szCs w:val="22"/>
              </w:rPr>
              <w:t>to discover and search the Healthcare Directory of a trusted non-VA partner organization Healthcare Directory.</w:t>
            </w:r>
          </w:p>
          <w:p w:rsidR="00D67360" w:rsidRPr="0040564B" w:rsidRDefault="00D67360" w:rsidP="00D67360">
            <w:pPr>
              <w:pStyle w:val="BodyText"/>
              <w:rPr>
                <w:rFonts w:ascii="Arial" w:hAnsi="Arial" w:cs="Arial"/>
                <w:bCs/>
                <w:sz w:val="22"/>
                <w:szCs w:val="22"/>
              </w:rPr>
            </w:pPr>
          </w:p>
        </w:tc>
        <w:tc>
          <w:tcPr>
            <w:tcW w:w="3206" w:type="dxa"/>
          </w:tcPr>
          <w:p w:rsidR="00D67360" w:rsidRDefault="00D67360" w:rsidP="00D67360">
            <w:pPr>
              <w:pStyle w:val="BodyText"/>
              <w:rPr>
                <w:rFonts w:ascii="Arial" w:hAnsi="Arial" w:cs="Arial"/>
                <w:sz w:val="22"/>
                <w:szCs w:val="22"/>
              </w:rPr>
            </w:pPr>
            <w:proofErr w:type="spellStart"/>
            <w:r>
              <w:rPr>
                <w:rFonts w:ascii="Arial" w:hAnsi="Arial" w:cs="Arial"/>
                <w:sz w:val="22"/>
                <w:szCs w:val="22"/>
              </w:rPr>
              <w:t>Req</w:t>
            </w:r>
            <w:proofErr w:type="spellEnd"/>
            <w:r>
              <w:rPr>
                <w:rFonts w:ascii="Arial" w:hAnsi="Arial" w:cs="Arial"/>
                <w:sz w:val="22"/>
                <w:szCs w:val="22"/>
              </w:rPr>
              <w:t xml:space="preserve"> 3.5 / ID 799982</w:t>
            </w:r>
          </w:p>
        </w:tc>
      </w:tr>
      <w:tr w:rsidR="00D67360" w:rsidRPr="00E6433B" w:rsidTr="00D67360">
        <w:tc>
          <w:tcPr>
            <w:tcW w:w="2318" w:type="dxa"/>
            <w:vMerge/>
            <w:shd w:val="clear" w:color="auto" w:fill="auto"/>
          </w:tcPr>
          <w:p w:rsidR="00D67360" w:rsidRPr="00A4675F" w:rsidRDefault="00D67360" w:rsidP="00D25DD2">
            <w:pPr>
              <w:pStyle w:val="BodyText"/>
              <w:rPr>
                <w:rFonts w:ascii="Arial" w:hAnsi="Arial" w:cs="Arial"/>
                <w:b/>
                <w:bCs/>
                <w:sz w:val="22"/>
                <w:szCs w:val="22"/>
              </w:rPr>
            </w:pPr>
          </w:p>
        </w:tc>
        <w:tc>
          <w:tcPr>
            <w:tcW w:w="3826" w:type="dxa"/>
            <w:shd w:val="clear" w:color="auto" w:fill="auto"/>
          </w:tcPr>
          <w:p w:rsidR="00D67360" w:rsidRPr="0030026E" w:rsidRDefault="00D67360" w:rsidP="00D67360">
            <w:pPr>
              <w:pStyle w:val="BodyText"/>
              <w:rPr>
                <w:rFonts w:ascii="Arial" w:hAnsi="Arial" w:cs="Arial"/>
                <w:sz w:val="22"/>
                <w:szCs w:val="22"/>
              </w:rPr>
            </w:pPr>
            <w:r w:rsidRPr="0040564B">
              <w:rPr>
                <w:rFonts w:ascii="Arial" w:hAnsi="Arial" w:cs="Arial"/>
                <w:sz w:val="22"/>
                <w:szCs w:val="22"/>
              </w:rPr>
              <w:t xml:space="preserve">Provide the ability for a trusted non-VA Direct partner organization to discover and search the VA Internal Enterprise wide Direct Secure Messaging System Healthcare </w:t>
            </w:r>
            <w:r w:rsidRPr="0040564B">
              <w:rPr>
                <w:rFonts w:ascii="Arial" w:hAnsi="Arial" w:cs="Arial"/>
                <w:sz w:val="22"/>
                <w:szCs w:val="22"/>
              </w:rPr>
              <w:lastRenderedPageBreak/>
              <w:t>Directory.</w:t>
            </w:r>
          </w:p>
        </w:tc>
        <w:tc>
          <w:tcPr>
            <w:tcW w:w="3206" w:type="dxa"/>
          </w:tcPr>
          <w:p w:rsidR="00D67360" w:rsidRDefault="00D67360" w:rsidP="00D67360">
            <w:pPr>
              <w:pStyle w:val="BodyText"/>
              <w:rPr>
                <w:rFonts w:ascii="Arial" w:hAnsi="Arial" w:cs="Arial"/>
                <w:sz w:val="22"/>
                <w:szCs w:val="22"/>
              </w:rPr>
            </w:pPr>
            <w:proofErr w:type="spellStart"/>
            <w:r>
              <w:rPr>
                <w:rFonts w:ascii="Arial" w:hAnsi="Arial" w:cs="Arial"/>
                <w:sz w:val="22"/>
                <w:szCs w:val="22"/>
              </w:rPr>
              <w:lastRenderedPageBreak/>
              <w:t>Req</w:t>
            </w:r>
            <w:proofErr w:type="spellEnd"/>
            <w:r>
              <w:rPr>
                <w:rFonts w:ascii="Arial" w:hAnsi="Arial" w:cs="Arial"/>
                <w:sz w:val="22"/>
                <w:szCs w:val="22"/>
              </w:rPr>
              <w:t xml:space="preserve"> 3.6 / ID 799983</w:t>
            </w:r>
          </w:p>
        </w:tc>
      </w:tr>
      <w:tr w:rsidR="00D67360" w:rsidRPr="00E6433B" w:rsidTr="0030026E">
        <w:trPr>
          <w:trHeight w:val="1268"/>
        </w:trPr>
        <w:tc>
          <w:tcPr>
            <w:tcW w:w="2318" w:type="dxa"/>
            <w:vMerge/>
            <w:shd w:val="clear" w:color="auto" w:fill="auto"/>
          </w:tcPr>
          <w:p w:rsidR="00D67360" w:rsidRPr="00A4675F" w:rsidRDefault="00D67360" w:rsidP="00D25DD2">
            <w:pPr>
              <w:pStyle w:val="BodyText"/>
              <w:rPr>
                <w:rFonts w:ascii="Arial" w:hAnsi="Arial" w:cs="Arial"/>
                <w:b/>
                <w:bCs/>
                <w:sz w:val="22"/>
                <w:szCs w:val="22"/>
              </w:rPr>
            </w:pPr>
          </w:p>
        </w:tc>
        <w:tc>
          <w:tcPr>
            <w:tcW w:w="3826" w:type="dxa"/>
            <w:shd w:val="clear" w:color="auto" w:fill="auto"/>
          </w:tcPr>
          <w:p w:rsidR="00D67360" w:rsidRPr="0030026E" w:rsidRDefault="00D67360" w:rsidP="00D67360">
            <w:pPr>
              <w:pStyle w:val="BodyText"/>
              <w:rPr>
                <w:rFonts w:ascii="Arial" w:hAnsi="Arial" w:cs="Arial"/>
                <w:sz w:val="22"/>
                <w:szCs w:val="22"/>
              </w:rPr>
            </w:pPr>
            <w:r w:rsidRPr="0040564B">
              <w:rPr>
                <w:rFonts w:ascii="Arial" w:hAnsi="Arial" w:cs="Arial"/>
                <w:sz w:val="22"/>
                <w:szCs w:val="22"/>
              </w:rPr>
              <w:t>Provide the ability to receive images shared by the non-VA care provider and store within VA systems as authorized.</w:t>
            </w:r>
          </w:p>
        </w:tc>
        <w:tc>
          <w:tcPr>
            <w:tcW w:w="3206" w:type="dxa"/>
          </w:tcPr>
          <w:p w:rsidR="00D67360" w:rsidRDefault="00D67360" w:rsidP="00D67360">
            <w:pPr>
              <w:pStyle w:val="BodyText"/>
              <w:rPr>
                <w:rFonts w:ascii="Arial" w:hAnsi="Arial" w:cs="Arial"/>
                <w:sz w:val="22"/>
                <w:szCs w:val="22"/>
              </w:rPr>
            </w:pPr>
            <w:proofErr w:type="spellStart"/>
            <w:r>
              <w:rPr>
                <w:rFonts w:ascii="Arial" w:hAnsi="Arial" w:cs="Arial"/>
                <w:sz w:val="22"/>
                <w:szCs w:val="22"/>
              </w:rPr>
              <w:t>Req</w:t>
            </w:r>
            <w:proofErr w:type="spellEnd"/>
            <w:r>
              <w:rPr>
                <w:rFonts w:ascii="Arial" w:hAnsi="Arial" w:cs="Arial"/>
                <w:sz w:val="22"/>
                <w:szCs w:val="22"/>
              </w:rPr>
              <w:t xml:space="preserve"> 6.1 / ID 799984</w:t>
            </w:r>
          </w:p>
        </w:tc>
      </w:tr>
      <w:tr w:rsidR="00D67360" w:rsidRPr="00E6433B" w:rsidTr="0030026E">
        <w:trPr>
          <w:trHeight w:val="710"/>
        </w:trPr>
        <w:tc>
          <w:tcPr>
            <w:tcW w:w="2318" w:type="dxa"/>
            <w:vMerge/>
            <w:shd w:val="clear" w:color="auto" w:fill="auto"/>
          </w:tcPr>
          <w:p w:rsidR="00D67360" w:rsidRPr="00A4675F" w:rsidRDefault="00D67360" w:rsidP="00D25DD2">
            <w:pPr>
              <w:pStyle w:val="BodyText"/>
              <w:rPr>
                <w:rFonts w:ascii="Arial" w:hAnsi="Arial" w:cs="Arial"/>
                <w:b/>
                <w:bCs/>
                <w:sz w:val="22"/>
                <w:szCs w:val="22"/>
              </w:rPr>
            </w:pPr>
          </w:p>
        </w:tc>
        <w:tc>
          <w:tcPr>
            <w:tcW w:w="3826" w:type="dxa"/>
            <w:shd w:val="clear" w:color="auto" w:fill="auto"/>
          </w:tcPr>
          <w:p w:rsidR="00D67360" w:rsidRPr="0030026E" w:rsidRDefault="00D67360" w:rsidP="00D67360">
            <w:pPr>
              <w:pStyle w:val="BodyText"/>
              <w:rPr>
                <w:rFonts w:ascii="Arial" w:hAnsi="Arial" w:cs="Arial"/>
                <w:sz w:val="22"/>
                <w:szCs w:val="22"/>
              </w:rPr>
            </w:pPr>
            <w:r w:rsidRPr="0040564B">
              <w:rPr>
                <w:rFonts w:ascii="Arial" w:hAnsi="Arial" w:cs="Arial"/>
                <w:sz w:val="22"/>
                <w:szCs w:val="22"/>
              </w:rPr>
              <w:t>Provide the ability to send images to a non-VA care provider.</w:t>
            </w:r>
          </w:p>
        </w:tc>
        <w:tc>
          <w:tcPr>
            <w:tcW w:w="3206" w:type="dxa"/>
          </w:tcPr>
          <w:p w:rsidR="00D67360" w:rsidRDefault="00D67360" w:rsidP="00D67360">
            <w:pPr>
              <w:pStyle w:val="BodyText"/>
              <w:rPr>
                <w:rFonts w:ascii="Arial" w:hAnsi="Arial" w:cs="Arial"/>
                <w:sz w:val="22"/>
                <w:szCs w:val="22"/>
              </w:rPr>
            </w:pPr>
            <w:proofErr w:type="spellStart"/>
            <w:r>
              <w:rPr>
                <w:rFonts w:ascii="Arial" w:hAnsi="Arial" w:cs="Arial"/>
                <w:sz w:val="22"/>
                <w:szCs w:val="22"/>
              </w:rPr>
              <w:t>Req</w:t>
            </w:r>
            <w:proofErr w:type="spellEnd"/>
            <w:r>
              <w:rPr>
                <w:rFonts w:ascii="Arial" w:hAnsi="Arial" w:cs="Arial"/>
                <w:sz w:val="22"/>
                <w:szCs w:val="22"/>
              </w:rPr>
              <w:t xml:space="preserve"> 6.2 / ID 799985</w:t>
            </w:r>
          </w:p>
        </w:tc>
      </w:tr>
      <w:tr w:rsidR="00D67360" w:rsidRPr="00E6433B" w:rsidTr="00D67360">
        <w:tc>
          <w:tcPr>
            <w:tcW w:w="2318" w:type="dxa"/>
            <w:vMerge/>
            <w:shd w:val="clear" w:color="auto" w:fill="auto"/>
          </w:tcPr>
          <w:p w:rsidR="00D67360" w:rsidRPr="00A4675F" w:rsidRDefault="00D67360" w:rsidP="00D25DD2">
            <w:pPr>
              <w:pStyle w:val="BodyText"/>
              <w:rPr>
                <w:rFonts w:ascii="Arial" w:hAnsi="Arial" w:cs="Arial"/>
                <w:b/>
                <w:bCs/>
                <w:sz w:val="22"/>
                <w:szCs w:val="22"/>
              </w:rPr>
            </w:pPr>
          </w:p>
        </w:tc>
        <w:tc>
          <w:tcPr>
            <w:tcW w:w="3826" w:type="dxa"/>
            <w:shd w:val="clear" w:color="auto" w:fill="auto"/>
          </w:tcPr>
          <w:p w:rsidR="00D67360" w:rsidRPr="0040564B" w:rsidRDefault="00D67360" w:rsidP="00D67360">
            <w:pPr>
              <w:pStyle w:val="BodyText"/>
              <w:rPr>
                <w:rFonts w:ascii="Arial" w:hAnsi="Arial" w:cs="Arial"/>
                <w:bCs/>
                <w:sz w:val="22"/>
                <w:szCs w:val="22"/>
              </w:rPr>
            </w:pPr>
            <w:r w:rsidRPr="0040564B">
              <w:rPr>
                <w:rFonts w:ascii="Arial" w:hAnsi="Arial" w:cs="Arial"/>
                <w:sz w:val="22"/>
                <w:szCs w:val="22"/>
              </w:rPr>
              <w:t xml:space="preserve">Provide the ability for Direct to recognize patient context for a patient record selected in an application (for example, CPRS or </w:t>
            </w:r>
            <w:proofErr w:type="spellStart"/>
            <w:r w:rsidRPr="0040564B">
              <w:rPr>
                <w:rFonts w:ascii="Arial" w:hAnsi="Arial" w:cs="Arial"/>
                <w:sz w:val="22"/>
                <w:szCs w:val="22"/>
              </w:rPr>
              <w:t>eHMP</w:t>
            </w:r>
            <w:proofErr w:type="spellEnd"/>
            <w:r w:rsidRPr="0040564B">
              <w:rPr>
                <w:rFonts w:ascii="Arial" w:hAnsi="Arial" w:cs="Arial"/>
                <w:sz w:val="22"/>
                <w:szCs w:val="22"/>
              </w:rPr>
              <w:t>) accessing Direct functionality.</w:t>
            </w:r>
          </w:p>
        </w:tc>
        <w:tc>
          <w:tcPr>
            <w:tcW w:w="3206" w:type="dxa"/>
          </w:tcPr>
          <w:p w:rsidR="00D67360" w:rsidRDefault="00D67360" w:rsidP="00D67360">
            <w:pPr>
              <w:pStyle w:val="BodyText"/>
              <w:rPr>
                <w:rFonts w:ascii="Arial" w:hAnsi="Arial" w:cs="Arial"/>
                <w:sz w:val="22"/>
                <w:szCs w:val="22"/>
              </w:rPr>
            </w:pPr>
            <w:proofErr w:type="spellStart"/>
            <w:r>
              <w:rPr>
                <w:rFonts w:ascii="Arial" w:hAnsi="Arial" w:cs="Arial"/>
                <w:sz w:val="22"/>
                <w:szCs w:val="22"/>
              </w:rPr>
              <w:t>Req</w:t>
            </w:r>
            <w:proofErr w:type="spellEnd"/>
            <w:r>
              <w:rPr>
                <w:rFonts w:ascii="Arial" w:hAnsi="Arial" w:cs="Arial"/>
                <w:sz w:val="22"/>
                <w:szCs w:val="22"/>
              </w:rPr>
              <w:t xml:space="preserve"> 7.2 / ID 799991</w:t>
            </w:r>
          </w:p>
        </w:tc>
      </w:tr>
      <w:tr w:rsidR="00D25DD2" w:rsidRPr="00E6433B" w:rsidTr="00D67360">
        <w:tc>
          <w:tcPr>
            <w:tcW w:w="2318" w:type="dxa"/>
            <w:shd w:val="clear" w:color="auto" w:fill="auto"/>
          </w:tcPr>
          <w:p w:rsidR="00D25DD2" w:rsidRPr="00A4675F" w:rsidRDefault="00D25DD2" w:rsidP="00D25DD2">
            <w:pPr>
              <w:pStyle w:val="BodyText"/>
              <w:rPr>
                <w:rFonts w:ascii="Arial" w:hAnsi="Arial" w:cs="Arial"/>
                <w:sz w:val="22"/>
                <w:szCs w:val="22"/>
              </w:rPr>
            </w:pPr>
            <w:r w:rsidRPr="00A4675F">
              <w:rPr>
                <w:rFonts w:ascii="Arial" w:hAnsi="Arial" w:cs="Arial"/>
                <w:b/>
                <w:bCs/>
                <w:sz w:val="22"/>
                <w:szCs w:val="22"/>
              </w:rPr>
              <w:t xml:space="preserve">Direct Secure Messaging API Admin Panel Interface </w:t>
            </w:r>
          </w:p>
          <w:p w:rsidR="00D25DD2" w:rsidRPr="00A4675F" w:rsidRDefault="00D25DD2" w:rsidP="00D25DD2">
            <w:pPr>
              <w:pStyle w:val="BodyText"/>
              <w:rPr>
                <w:rFonts w:ascii="Arial" w:hAnsi="Arial" w:cs="Arial"/>
                <w:b/>
                <w:sz w:val="22"/>
                <w:szCs w:val="22"/>
              </w:rPr>
            </w:pPr>
          </w:p>
        </w:tc>
        <w:tc>
          <w:tcPr>
            <w:tcW w:w="3826" w:type="dxa"/>
            <w:shd w:val="clear" w:color="auto" w:fill="auto"/>
          </w:tcPr>
          <w:p w:rsidR="00D25DD2" w:rsidRPr="006F7D2F" w:rsidRDefault="0030026E" w:rsidP="0030026E">
            <w:pPr>
              <w:pStyle w:val="BodyText"/>
              <w:rPr>
                <w:rFonts w:ascii="Arial" w:hAnsi="Arial" w:cs="Arial"/>
                <w:sz w:val="22"/>
                <w:szCs w:val="22"/>
              </w:rPr>
            </w:pPr>
            <w:r w:rsidRPr="0030026E">
              <w:rPr>
                <w:rFonts w:ascii="Arial" w:hAnsi="Arial" w:cs="Arial"/>
                <w:sz w:val="22"/>
                <w:szCs w:val="22"/>
              </w:rPr>
              <w:t>Provide the ability for a third party application to use a Direct widget to take advantage of the Direct as a service. Widget would allow other software to include all Direct functionality, e.g. inbox, a compose message screen in their software user in</w:t>
            </w:r>
            <w:r>
              <w:rPr>
                <w:rFonts w:ascii="Arial" w:hAnsi="Arial" w:cs="Arial"/>
                <w:sz w:val="22"/>
                <w:szCs w:val="22"/>
              </w:rPr>
              <w:t>terface, access Healthcare Directories.</w:t>
            </w:r>
          </w:p>
        </w:tc>
        <w:tc>
          <w:tcPr>
            <w:tcW w:w="3206" w:type="dxa"/>
          </w:tcPr>
          <w:p w:rsidR="00D25DD2" w:rsidRDefault="0030026E" w:rsidP="0030026E">
            <w:pPr>
              <w:pStyle w:val="BodyText"/>
              <w:rPr>
                <w:rFonts w:ascii="Arial" w:hAnsi="Arial" w:cs="Arial"/>
                <w:sz w:val="22"/>
                <w:szCs w:val="22"/>
              </w:rPr>
            </w:pPr>
            <w:proofErr w:type="spellStart"/>
            <w:r>
              <w:rPr>
                <w:rFonts w:ascii="Arial" w:hAnsi="Arial" w:cs="Arial"/>
                <w:sz w:val="22"/>
                <w:szCs w:val="22"/>
              </w:rPr>
              <w:t>Req</w:t>
            </w:r>
            <w:proofErr w:type="spellEnd"/>
            <w:r>
              <w:rPr>
                <w:rFonts w:ascii="Arial" w:hAnsi="Arial" w:cs="Arial"/>
                <w:sz w:val="22"/>
                <w:szCs w:val="22"/>
              </w:rPr>
              <w:t xml:space="preserve"> 7.3 / ID 832980</w:t>
            </w:r>
          </w:p>
        </w:tc>
      </w:tr>
    </w:tbl>
    <w:p w:rsidR="00D25DD2" w:rsidRPr="009F7411" w:rsidRDefault="00D25DD2" w:rsidP="00D25DD2">
      <w:pPr>
        <w:pStyle w:val="BodyText"/>
        <w:rPr>
          <w:sz w:val="22"/>
          <w:szCs w:val="22"/>
        </w:rPr>
      </w:pPr>
    </w:p>
    <w:p w:rsidR="00D25DD2" w:rsidRPr="00101E6E" w:rsidRDefault="00D25DD2" w:rsidP="00D25DD2">
      <w:pPr>
        <w:pStyle w:val="Heading2"/>
        <w:tabs>
          <w:tab w:val="num" w:pos="792"/>
        </w:tabs>
        <w:spacing w:before="360" w:after="120"/>
        <w:ind w:left="792" w:hanging="432"/>
      </w:pPr>
      <w:bookmarkStart w:id="29" w:name="_Toc457896491"/>
      <w:r>
        <w:t>Overview of Test Inclusions</w:t>
      </w:r>
      <w:bookmarkEnd w:id="26"/>
      <w:bookmarkEnd w:id="27"/>
      <w:bookmarkEnd w:id="28"/>
      <w:bookmarkEnd w:id="29"/>
    </w:p>
    <w:p w:rsidR="00D25DD2" w:rsidRDefault="00D25DD2" w:rsidP="00D25DD2">
      <w:pPr>
        <w:pStyle w:val="BodyText"/>
        <w:rPr>
          <w:sz w:val="22"/>
          <w:szCs w:val="22"/>
        </w:rPr>
      </w:pPr>
    </w:p>
    <w:p w:rsidR="00D25DD2" w:rsidRPr="00C231B9" w:rsidRDefault="00D25DD2" w:rsidP="00D25DD2">
      <w:pPr>
        <w:pStyle w:val="BodyText"/>
        <w:rPr>
          <w:sz w:val="22"/>
          <w:szCs w:val="22"/>
        </w:rPr>
      </w:pPr>
      <w:r w:rsidRPr="009F7411">
        <w:rPr>
          <w:sz w:val="22"/>
          <w:szCs w:val="22"/>
        </w:rPr>
        <w:t xml:space="preserve">The SQA Test Team will use the following test methods to test the components, features, and combinations of components and features for Direct Secure Messaging: </w:t>
      </w:r>
    </w:p>
    <w:p w:rsidR="00D25DD2" w:rsidRPr="009F7411" w:rsidRDefault="00D25DD2" w:rsidP="00D25DD2">
      <w:pPr>
        <w:pStyle w:val="BodyText"/>
        <w:numPr>
          <w:ilvl w:val="0"/>
          <w:numId w:val="40"/>
        </w:numPr>
        <w:rPr>
          <w:sz w:val="22"/>
          <w:szCs w:val="22"/>
        </w:rPr>
      </w:pPr>
      <w:r w:rsidRPr="009F7411">
        <w:rPr>
          <w:sz w:val="22"/>
          <w:szCs w:val="22"/>
        </w:rPr>
        <w:t>Functional Testing: Functional testing for the verification of Direct Secure Messaging, which will be accomplished through several testing iterations.</w:t>
      </w:r>
    </w:p>
    <w:p w:rsidR="00D25DD2" w:rsidRPr="009F7411" w:rsidRDefault="00D25DD2" w:rsidP="00D25DD2">
      <w:pPr>
        <w:pStyle w:val="BodyText"/>
        <w:numPr>
          <w:ilvl w:val="0"/>
          <w:numId w:val="40"/>
        </w:numPr>
        <w:rPr>
          <w:sz w:val="22"/>
          <w:szCs w:val="22"/>
        </w:rPr>
      </w:pPr>
      <w:r w:rsidRPr="009F7411">
        <w:rPr>
          <w:sz w:val="22"/>
          <w:szCs w:val="22"/>
        </w:rPr>
        <w:t>Regression Testing: Implement the use of Rational Functional Testing tool to enhance the effectiveness and efficiency of the regression testing process. Through development and execution of test cases and test scripts, the Test team will validate requirements and acceptance criteria to ensure customer acceptance</w:t>
      </w:r>
    </w:p>
    <w:p w:rsidR="00D25DD2" w:rsidRPr="009F7411" w:rsidRDefault="00D25DD2" w:rsidP="00D25DD2">
      <w:pPr>
        <w:pStyle w:val="BodyText"/>
        <w:numPr>
          <w:ilvl w:val="0"/>
          <w:numId w:val="40"/>
        </w:numPr>
        <w:rPr>
          <w:sz w:val="22"/>
          <w:szCs w:val="22"/>
        </w:rPr>
      </w:pPr>
      <w:r w:rsidRPr="009F7411">
        <w:rPr>
          <w:sz w:val="22"/>
          <w:szCs w:val="22"/>
        </w:rPr>
        <w:t xml:space="preserve">508 Compliance Testing: The 508 Compliance testing is manually conducted using prepared 508 compliance test scripts and Section 508 Web Compliance standards.  The test scripts will prompt the tester to review the web page for the Section 508 Web Site Standards.   </w:t>
      </w:r>
    </w:p>
    <w:p w:rsidR="00D25DD2" w:rsidRPr="009F7411" w:rsidRDefault="00D25DD2" w:rsidP="00D25DD2">
      <w:pPr>
        <w:pStyle w:val="BodyText"/>
        <w:numPr>
          <w:ilvl w:val="0"/>
          <w:numId w:val="40"/>
        </w:numPr>
        <w:rPr>
          <w:sz w:val="22"/>
          <w:szCs w:val="22"/>
        </w:rPr>
      </w:pPr>
      <w:r w:rsidRPr="009F7411">
        <w:rPr>
          <w:sz w:val="22"/>
          <w:szCs w:val="22"/>
        </w:rPr>
        <w:t>Ad Hoc Testing: During ad hoc testing, defects will also be entered in Rational™ Jazz as needed.  Issues entered do not function as stated in the requirements, or do not confirm to the expected results in test scripts will be considered defects (bugs) and logged accordingly. Defects will be reported by severity, test type, priority and/or number of recurrence.</w:t>
      </w:r>
    </w:p>
    <w:p w:rsidR="00D25DD2" w:rsidRPr="00D47172" w:rsidRDefault="00D25DD2" w:rsidP="00D25DD2">
      <w:pPr>
        <w:pStyle w:val="BodyText"/>
      </w:pPr>
    </w:p>
    <w:p w:rsidR="00D25DD2" w:rsidRPr="00D47172" w:rsidRDefault="00D25DD2" w:rsidP="00D25DD2">
      <w:pPr>
        <w:pStyle w:val="Heading2"/>
        <w:tabs>
          <w:tab w:val="num" w:pos="792"/>
        </w:tabs>
        <w:spacing w:before="360" w:after="120"/>
        <w:ind w:left="792" w:hanging="432"/>
      </w:pPr>
      <w:bookmarkStart w:id="30" w:name="_Toc205632718"/>
      <w:bookmarkStart w:id="31" w:name="_Toc233599151"/>
      <w:bookmarkStart w:id="32" w:name="_Toc413762088"/>
      <w:bookmarkStart w:id="33" w:name="_Toc457896492"/>
      <w:r>
        <w:t>Overview of Test Exclusions</w:t>
      </w:r>
      <w:bookmarkEnd w:id="30"/>
      <w:bookmarkEnd w:id="31"/>
      <w:bookmarkEnd w:id="32"/>
      <w:bookmarkEnd w:id="33"/>
    </w:p>
    <w:p w:rsidR="00D25DD2" w:rsidRPr="009F7411" w:rsidRDefault="00D25DD2" w:rsidP="00D25DD2">
      <w:pPr>
        <w:pStyle w:val="BodyText"/>
        <w:rPr>
          <w:sz w:val="22"/>
          <w:szCs w:val="22"/>
        </w:rPr>
      </w:pPr>
      <w:bookmarkStart w:id="34" w:name="_Toc205632719"/>
      <w:bookmarkStart w:id="35" w:name="_Toc233599152"/>
      <w:bookmarkStart w:id="36" w:name="_Toc413762089"/>
      <w:r w:rsidRPr="009F7411">
        <w:rPr>
          <w:sz w:val="22"/>
          <w:szCs w:val="22"/>
        </w:rPr>
        <w:t>The SQA Test Team will not use the following test methods to test the components, features, and combinations of components and features for Direct Secure Messaging:</w:t>
      </w:r>
    </w:p>
    <w:p w:rsidR="00D25DD2" w:rsidRPr="009F7411" w:rsidRDefault="00D25DD2" w:rsidP="00D25DD2">
      <w:pPr>
        <w:pStyle w:val="BodyText"/>
        <w:numPr>
          <w:ilvl w:val="0"/>
          <w:numId w:val="40"/>
        </w:numPr>
        <w:rPr>
          <w:sz w:val="22"/>
          <w:szCs w:val="22"/>
        </w:rPr>
      </w:pPr>
      <w:r w:rsidRPr="009F7411">
        <w:rPr>
          <w:sz w:val="22"/>
          <w:szCs w:val="22"/>
        </w:rPr>
        <w:t>Unit</w:t>
      </w:r>
    </w:p>
    <w:p w:rsidR="00D25DD2" w:rsidRPr="009F7411" w:rsidRDefault="00D25DD2" w:rsidP="00D25DD2">
      <w:pPr>
        <w:pStyle w:val="BodyText"/>
        <w:numPr>
          <w:ilvl w:val="0"/>
          <w:numId w:val="40"/>
        </w:numPr>
        <w:rPr>
          <w:sz w:val="22"/>
          <w:szCs w:val="22"/>
        </w:rPr>
      </w:pPr>
      <w:r w:rsidRPr="009F7411">
        <w:rPr>
          <w:sz w:val="22"/>
          <w:szCs w:val="22"/>
        </w:rPr>
        <w:t>Recoverability</w:t>
      </w:r>
    </w:p>
    <w:p w:rsidR="00D25DD2" w:rsidRPr="009F7411" w:rsidRDefault="00D25DD2" w:rsidP="00D25DD2">
      <w:pPr>
        <w:pStyle w:val="BodyText"/>
        <w:numPr>
          <w:ilvl w:val="0"/>
          <w:numId w:val="40"/>
        </w:numPr>
        <w:rPr>
          <w:sz w:val="22"/>
          <w:szCs w:val="22"/>
        </w:rPr>
      </w:pPr>
      <w:r w:rsidRPr="009F7411">
        <w:rPr>
          <w:sz w:val="22"/>
          <w:szCs w:val="22"/>
        </w:rPr>
        <w:t>Scalability</w:t>
      </w:r>
    </w:p>
    <w:p w:rsidR="00D25DD2" w:rsidRDefault="00D25DD2" w:rsidP="00D25DD2">
      <w:pPr>
        <w:pStyle w:val="BodyText"/>
        <w:numPr>
          <w:ilvl w:val="0"/>
          <w:numId w:val="40"/>
        </w:numPr>
        <w:rPr>
          <w:sz w:val="22"/>
          <w:szCs w:val="22"/>
        </w:rPr>
      </w:pPr>
      <w:r w:rsidRPr="009F7411">
        <w:rPr>
          <w:sz w:val="22"/>
          <w:szCs w:val="22"/>
        </w:rPr>
        <w:t>Performance</w:t>
      </w:r>
    </w:p>
    <w:p w:rsidR="00D25DD2" w:rsidRDefault="00D25DD2" w:rsidP="00D25DD2">
      <w:pPr>
        <w:pStyle w:val="Heading2"/>
        <w:tabs>
          <w:tab w:val="num" w:pos="792"/>
        </w:tabs>
        <w:spacing w:before="360" w:after="120"/>
        <w:ind w:left="792" w:hanging="432"/>
      </w:pPr>
      <w:r>
        <w:t xml:space="preserve"> </w:t>
      </w:r>
      <w:bookmarkStart w:id="37" w:name="_Toc401056964"/>
      <w:bookmarkStart w:id="38" w:name="_Toc409094938"/>
      <w:bookmarkStart w:id="39" w:name="_Toc457896493"/>
      <w:proofErr w:type="spellStart"/>
      <w:r w:rsidRPr="008D47F7">
        <w:t>DaaS</w:t>
      </w:r>
      <w:proofErr w:type="spellEnd"/>
      <w:r w:rsidRPr="008D47F7">
        <w:t xml:space="preserve"> Functionality</w:t>
      </w:r>
      <w:bookmarkEnd w:id="37"/>
      <w:bookmarkEnd w:id="38"/>
      <w:bookmarkEnd w:id="39"/>
    </w:p>
    <w:p w:rsidR="00D25DD2" w:rsidRPr="001F3875" w:rsidRDefault="00D25DD2" w:rsidP="00D25DD2">
      <w:pPr>
        <w:pStyle w:val="BodyText"/>
        <w:rPr>
          <w:sz w:val="22"/>
          <w:szCs w:val="22"/>
        </w:rPr>
      </w:pPr>
      <w:r w:rsidRPr="001F3875">
        <w:rPr>
          <w:sz w:val="22"/>
          <w:szCs w:val="22"/>
        </w:rPr>
        <w:t>The Direct Secure Messaging provides an Application Programming Interface (API) that allows VA enterprise systems to leverage the existing Direct capability, referred to as a Direct as a Service (</w:t>
      </w:r>
      <w:proofErr w:type="spellStart"/>
      <w:r w:rsidRPr="001F3875">
        <w:rPr>
          <w:sz w:val="22"/>
          <w:szCs w:val="22"/>
        </w:rPr>
        <w:t>DaaS</w:t>
      </w:r>
      <w:proofErr w:type="spellEnd"/>
      <w:r w:rsidRPr="001F3875">
        <w:rPr>
          <w:sz w:val="22"/>
          <w:szCs w:val="22"/>
        </w:rPr>
        <w:t xml:space="preserve">). </w:t>
      </w:r>
      <w:proofErr w:type="spellStart"/>
      <w:r w:rsidRPr="001F3875">
        <w:rPr>
          <w:sz w:val="22"/>
          <w:szCs w:val="22"/>
        </w:rPr>
        <w:t>DaaS</w:t>
      </w:r>
      <w:proofErr w:type="spellEnd"/>
      <w:r w:rsidRPr="001F3875">
        <w:rPr>
          <w:sz w:val="22"/>
          <w:szCs w:val="22"/>
        </w:rPr>
        <w:t xml:space="preserve"> is designed to be leveraged across multiple use cases, systems and applications for sending health information. The user interface of the Direct Secure Messaging application is the Webmail application that allows users to compose, receive, archive and flag messages. The following paragraphs below describe the </w:t>
      </w:r>
      <w:proofErr w:type="spellStart"/>
      <w:r w:rsidRPr="001F3875">
        <w:rPr>
          <w:sz w:val="22"/>
          <w:szCs w:val="22"/>
        </w:rPr>
        <w:t>DaaS</w:t>
      </w:r>
      <w:proofErr w:type="spellEnd"/>
      <w:r w:rsidRPr="001F3875">
        <w:rPr>
          <w:sz w:val="22"/>
          <w:szCs w:val="22"/>
        </w:rPr>
        <w:t xml:space="preserve"> functionality that was added and tested in each increment. </w:t>
      </w:r>
    </w:p>
    <w:p w:rsidR="0065096B" w:rsidRDefault="0065096B" w:rsidP="00D25DD2">
      <w:pPr>
        <w:pStyle w:val="BodyText"/>
        <w:rPr>
          <w:sz w:val="22"/>
          <w:szCs w:val="22"/>
        </w:rPr>
      </w:pPr>
      <w:r>
        <w:rPr>
          <w:sz w:val="22"/>
          <w:szCs w:val="22"/>
        </w:rPr>
        <w:t xml:space="preserve">In Increment </w:t>
      </w:r>
      <w:r w:rsidR="00207CC9">
        <w:rPr>
          <w:sz w:val="22"/>
          <w:szCs w:val="22"/>
        </w:rPr>
        <w:t>4</w:t>
      </w:r>
      <w:r w:rsidR="00D25DD2" w:rsidRPr="009F7411">
        <w:rPr>
          <w:sz w:val="22"/>
          <w:szCs w:val="22"/>
        </w:rPr>
        <w:t xml:space="preserve">, </w:t>
      </w:r>
      <w:proofErr w:type="spellStart"/>
      <w:r w:rsidR="00D25DD2" w:rsidRPr="009F7411">
        <w:rPr>
          <w:sz w:val="22"/>
          <w:szCs w:val="22"/>
        </w:rPr>
        <w:t>DaaS</w:t>
      </w:r>
      <w:proofErr w:type="spellEnd"/>
      <w:r w:rsidR="00D25DD2" w:rsidRPr="009F7411">
        <w:rPr>
          <w:sz w:val="22"/>
          <w:szCs w:val="22"/>
        </w:rPr>
        <w:t xml:space="preserve"> functionality within Direct is upgraded</w:t>
      </w:r>
      <w:r>
        <w:rPr>
          <w:sz w:val="22"/>
          <w:szCs w:val="22"/>
        </w:rPr>
        <w:t xml:space="preserve"> to</w:t>
      </w:r>
      <w:r w:rsidR="00207CC9">
        <w:rPr>
          <w:sz w:val="22"/>
          <w:szCs w:val="22"/>
        </w:rPr>
        <w:t xml:space="preserve"> provide</w:t>
      </w:r>
      <w:r w:rsidR="002A701A" w:rsidRPr="002A701A">
        <w:t xml:space="preserve"> </w:t>
      </w:r>
      <w:r w:rsidR="00207CC9" w:rsidRPr="00207CC9">
        <w:rPr>
          <w:bCs/>
          <w:sz w:val="22"/>
          <w:szCs w:val="22"/>
        </w:rPr>
        <w:t xml:space="preserve">the </w:t>
      </w:r>
      <w:r w:rsidR="00207CC9" w:rsidRPr="00207CC9">
        <w:rPr>
          <w:sz w:val="22"/>
          <w:szCs w:val="22"/>
        </w:rPr>
        <w:t xml:space="preserve">ability for a VA Direct Secure Messaging System User (Web Portal and Direct as a Service) </w:t>
      </w:r>
      <w:r w:rsidR="00207CC9" w:rsidRPr="00207CC9">
        <w:rPr>
          <w:bCs/>
          <w:sz w:val="22"/>
          <w:szCs w:val="22"/>
        </w:rPr>
        <w:t>to discover and search the Healthcare Directory of a trusted non-VA partner or</w:t>
      </w:r>
      <w:r w:rsidR="00207CC9">
        <w:rPr>
          <w:bCs/>
          <w:sz w:val="22"/>
          <w:szCs w:val="22"/>
        </w:rPr>
        <w:t xml:space="preserve">ganization Healthcare Directory, as well as the ability </w:t>
      </w:r>
      <w:r w:rsidR="00207CC9" w:rsidRPr="00207CC9">
        <w:rPr>
          <w:bCs/>
          <w:sz w:val="22"/>
          <w:szCs w:val="22"/>
        </w:rPr>
        <w:t>for a trusted non-VA Direct partner organization to discover and search the VA Internal Enterprise wide Direct Secure Messaging System Healthcare Directory.</w:t>
      </w:r>
      <w:r w:rsidR="00207CC9">
        <w:rPr>
          <w:bCs/>
          <w:sz w:val="22"/>
          <w:szCs w:val="22"/>
        </w:rPr>
        <w:t xml:space="preserve"> </w:t>
      </w:r>
    </w:p>
    <w:p w:rsidR="00D25DD2" w:rsidRDefault="00207CC9" w:rsidP="00D25DD2">
      <w:pPr>
        <w:pStyle w:val="BodyText"/>
        <w:rPr>
          <w:sz w:val="22"/>
          <w:szCs w:val="22"/>
        </w:rPr>
      </w:pPr>
      <w:proofErr w:type="spellStart"/>
      <w:r>
        <w:rPr>
          <w:sz w:val="22"/>
          <w:szCs w:val="22"/>
        </w:rPr>
        <w:t>DaaS</w:t>
      </w:r>
      <w:proofErr w:type="spellEnd"/>
      <w:r>
        <w:rPr>
          <w:sz w:val="22"/>
          <w:szCs w:val="22"/>
        </w:rPr>
        <w:t xml:space="preserve"> features for Increment 4</w:t>
      </w:r>
      <w:r w:rsidR="0065096B">
        <w:rPr>
          <w:sz w:val="22"/>
          <w:szCs w:val="22"/>
        </w:rPr>
        <w:t xml:space="preserve"> will chiefly focus</w:t>
      </w:r>
      <w:r>
        <w:rPr>
          <w:sz w:val="22"/>
          <w:szCs w:val="22"/>
        </w:rPr>
        <w:t xml:space="preserve"> on</w:t>
      </w:r>
      <w:r w:rsidR="0065096B">
        <w:rPr>
          <w:sz w:val="22"/>
          <w:szCs w:val="22"/>
        </w:rPr>
        <w:t xml:space="preserve"> </w:t>
      </w:r>
      <w:r>
        <w:rPr>
          <w:sz w:val="22"/>
          <w:szCs w:val="22"/>
        </w:rPr>
        <w:t>e</w:t>
      </w:r>
      <w:r w:rsidRPr="00207CC9">
        <w:rPr>
          <w:sz w:val="22"/>
          <w:szCs w:val="22"/>
        </w:rPr>
        <w:t>lectronic receipt into the Direct Secure Messaging System of results of imaging services performed by non-VA care providers and transmission of VA images to non-VA providers via the Direct Secure Messaging System.</w:t>
      </w:r>
    </w:p>
    <w:p w:rsidR="00207CC9" w:rsidRPr="009F7411" w:rsidRDefault="00207CC9" w:rsidP="00D25DD2">
      <w:pPr>
        <w:pStyle w:val="BodyText"/>
        <w:rPr>
          <w:sz w:val="22"/>
          <w:szCs w:val="22"/>
        </w:rPr>
      </w:pPr>
      <w:r>
        <w:rPr>
          <w:sz w:val="22"/>
          <w:szCs w:val="22"/>
        </w:rPr>
        <w:t xml:space="preserve">Increment 4 will also include a requirement that was pushed from Increment 3, that will allow </w:t>
      </w:r>
      <w:r w:rsidRPr="00207CC9">
        <w:rPr>
          <w:bCs/>
          <w:sz w:val="22"/>
          <w:szCs w:val="22"/>
        </w:rPr>
        <w:t xml:space="preserve">for Direct to recognize patient context for a patient record selected in an application (for example, CPRS or </w:t>
      </w:r>
      <w:proofErr w:type="spellStart"/>
      <w:r w:rsidRPr="00207CC9">
        <w:rPr>
          <w:bCs/>
          <w:sz w:val="22"/>
          <w:szCs w:val="22"/>
        </w:rPr>
        <w:t>eHMP</w:t>
      </w:r>
      <w:proofErr w:type="spellEnd"/>
      <w:r w:rsidRPr="00207CC9">
        <w:rPr>
          <w:bCs/>
          <w:sz w:val="22"/>
          <w:szCs w:val="22"/>
        </w:rPr>
        <w:t>) accessing Direct functionality.</w:t>
      </w:r>
    </w:p>
    <w:p w:rsidR="00D25DD2" w:rsidRDefault="00D25DD2" w:rsidP="00D25DD2">
      <w:pPr>
        <w:pStyle w:val="Heading2"/>
        <w:tabs>
          <w:tab w:val="num" w:pos="792"/>
        </w:tabs>
        <w:spacing w:before="360" w:after="120"/>
        <w:ind w:left="792" w:hanging="432"/>
      </w:pPr>
      <w:bookmarkStart w:id="40" w:name="_Toc401056965"/>
      <w:bookmarkStart w:id="41" w:name="_Toc409094939"/>
      <w:bookmarkStart w:id="42" w:name="_Toc457896494"/>
      <w:r w:rsidRPr="008D47F7">
        <w:t>Application Program Interface</w:t>
      </w:r>
      <w:bookmarkEnd w:id="40"/>
      <w:bookmarkEnd w:id="41"/>
      <w:bookmarkEnd w:id="42"/>
    </w:p>
    <w:p w:rsidR="00D25DD2" w:rsidRPr="00B45649" w:rsidRDefault="00D25DD2" w:rsidP="00D25DD2">
      <w:pPr>
        <w:pStyle w:val="BodyText"/>
        <w:rPr>
          <w:sz w:val="22"/>
          <w:szCs w:val="22"/>
        </w:rPr>
      </w:pPr>
      <w:r w:rsidRPr="001F3875">
        <w:rPr>
          <w:sz w:val="22"/>
          <w:szCs w:val="22"/>
        </w:rPr>
        <w:t xml:space="preserve">The Application Program Interface (API) allows the VA enterprise systems to leverage </w:t>
      </w:r>
      <w:proofErr w:type="spellStart"/>
      <w:r w:rsidRPr="001F3875">
        <w:rPr>
          <w:sz w:val="22"/>
          <w:szCs w:val="22"/>
        </w:rPr>
        <w:t>DaaS</w:t>
      </w:r>
      <w:proofErr w:type="spellEnd"/>
      <w:r w:rsidRPr="001F3875">
        <w:rPr>
          <w:sz w:val="22"/>
          <w:szCs w:val="22"/>
        </w:rPr>
        <w:t xml:space="preserve"> to send and receive health information. System administrators are able to manage access to the API through the API Admin</w:t>
      </w:r>
      <w:r>
        <w:rPr>
          <w:sz w:val="22"/>
          <w:szCs w:val="22"/>
        </w:rPr>
        <w:t xml:space="preserve"> Panel. </w:t>
      </w:r>
      <w:r w:rsidR="00207CC9">
        <w:rPr>
          <w:sz w:val="22"/>
          <w:szCs w:val="22"/>
        </w:rPr>
        <w:t>Increment 4 does not contain any API functionality enhancements.</w:t>
      </w:r>
    </w:p>
    <w:p w:rsidR="00D25DD2" w:rsidRDefault="00D25DD2" w:rsidP="00D25DD2">
      <w:pPr>
        <w:pStyle w:val="Heading2"/>
        <w:tabs>
          <w:tab w:val="num" w:pos="792"/>
        </w:tabs>
        <w:spacing w:before="360" w:after="120"/>
        <w:ind w:left="792" w:hanging="432"/>
      </w:pPr>
      <w:bookmarkStart w:id="43" w:name="_Toc401056966"/>
      <w:bookmarkStart w:id="44" w:name="_Toc409094940"/>
      <w:bookmarkStart w:id="45" w:name="_Toc457896495"/>
      <w:r w:rsidRPr="008D47F7">
        <w:t>C-CDA/C32 Attachments</w:t>
      </w:r>
      <w:bookmarkEnd w:id="43"/>
      <w:bookmarkEnd w:id="44"/>
      <w:bookmarkEnd w:id="45"/>
    </w:p>
    <w:p w:rsidR="00D25DD2" w:rsidRPr="00E206CC" w:rsidRDefault="00D25DD2" w:rsidP="00D25DD2">
      <w:pPr>
        <w:pStyle w:val="BodyText"/>
        <w:rPr>
          <w:sz w:val="22"/>
          <w:szCs w:val="22"/>
        </w:rPr>
      </w:pPr>
      <w:r>
        <w:rPr>
          <w:sz w:val="22"/>
          <w:szCs w:val="22"/>
        </w:rPr>
        <w:t xml:space="preserve">In addition to the </w:t>
      </w:r>
      <w:proofErr w:type="spellStart"/>
      <w:r>
        <w:rPr>
          <w:sz w:val="22"/>
          <w:szCs w:val="22"/>
        </w:rPr>
        <w:t>DaaS</w:t>
      </w:r>
      <w:proofErr w:type="spellEnd"/>
      <w:r>
        <w:rPr>
          <w:sz w:val="22"/>
          <w:szCs w:val="22"/>
        </w:rPr>
        <w:t xml:space="preserve"> functionality and the Application Program Interface, </w:t>
      </w:r>
      <w:r w:rsidRPr="00E206CC">
        <w:rPr>
          <w:sz w:val="22"/>
          <w:szCs w:val="22"/>
        </w:rPr>
        <w:t xml:space="preserve">Direct Secure Messaging users have the ability </w:t>
      </w:r>
      <w:r>
        <w:rPr>
          <w:sz w:val="22"/>
          <w:szCs w:val="22"/>
        </w:rPr>
        <w:t xml:space="preserve">to send, receive and download a Summary of Care Document (CCD-A.). Users are given the ability </w:t>
      </w:r>
      <w:r w:rsidRPr="00E206CC">
        <w:rPr>
          <w:sz w:val="22"/>
          <w:szCs w:val="22"/>
        </w:rPr>
        <w:t>to view, save to local secure shared drive, save to Data Access Service (DAS), download, and download as</w:t>
      </w:r>
      <w:r>
        <w:rPr>
          <w:sz w:val="22"/>
          <w:szCs w:val="22"/>
        </w:rPr>
        <w:t xml:space="preserve"> a</w:t>
      </w:r>
      <w:r w:rsidRPr="00E206CC">
        <w:rPr>
          <w:sz w:val="22"/>
          <w:szCs w:val="22"/>
        </w:rPr>
        <w:t xml:space="preserve"> PDF the standard Health Information Technology Standards Panel (HITSP) Summary of Care Document (C32), which is based on the Extensible Markup Language (XML). The message received that corresponds to this fu</w:t>
      </w:r>
      <w:r>
        <w:rPr>
          <w:sz w:val="22"/>
          <w:szCs w:val="22"/>
        </w:rPr>
        <w:t>nctionality is shown in Figure 1</w:t>
      </w:r>
      <w:r w:rsidRPr="00E206CC">
        <w:rPr>
          <w:sz w:val="22"/>
          <w:szCs w:val="22"/>
        </w:rPr>
        <w:t>.</w:t>
      </w:r>
      <w:r>
        <w:rPr>
          <w:sz w:val="22"/>
          <w:szCs w:val="22"/>
        </w:rPr>
        <w:t xml:space="preserve"> Users are also able to </w:t>
      </w:r>
      <w:r>
        <w:rPr>
          <w:sz w:val="22"/>
          <w:szCs w:val="22"/>
        </w:rPr>
        <w:lastRenderedPageBreak/>
        <w:t xml:space="preserve">preview patient demographic information based on the C32 attachment without fully opening the email message. Further details on this </w:t>
      </w:r>
      <w:r w:rsidRPr="00E206CC">
        <w:rPr>
          <w:sz w:val="22"/>
          <w:szCs w:val="22"/>
        </w:rPr>
        <w:t>functionality can be found in the Direct Secure Messaging User Guide.</w:t>
      </w:r>
    </w:p>
    <w:p w:rsidR="00D25DD2" w:rsidRDefault="00D25DD2" w:rsidP="00D25DD2">
      <w:pPr>
        <w:pStyle w:val="BodyText"/>
        <w:jc w:val="center"/>
      </w:pPr>
      <w:r>
        <w:rPr>
          <w:noProof/>
        </w:rPr>
        <w:drawing>
          <wp:inline distT="0" distB="0" distL="0" distR="0" wp14:anchorId="318ED6C5" wp14:editId="4FD210D1">
            <wp:extent cx="5937885" cy="1237615"/>
            <wp:effectExtent l="0" t="0" r="5715"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7885" cy="1237615"/>
                    </a:xfrm>
                    <a:prstGeom prst="rect">
                      <a:avLst/>
                    </a:prstGeom>
                    <a:noFill/>
                  </pic:spPr>
                </pic:pic>
              </a:graphicData>
            </a:graphic>
          </wp:inline>
        </w:drawing>
      </w:r>
    </w:p>
    <w:tbl>
      <w:tblPr>
        <w:tblW w:w="7740" w:type="dxa"/>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3870"/>
        <w:gridCol w:w="3870"/>
      </w:tblGrid>
      <w:tr w:rsidR="00D25DD2" w:rsidRPr="008D47F7" w:rsidTr="00D25DD2">
        <w:trPr>
          <w:jc w:val="center"/>
        </w:trPr>
        <w:tc>
          <w:tcPr>
            <w:tcW w:w="3870" w:type="dxa"/>
            <w:shd w:val="clear" w:color="auto" w:fill="F2F2F2"/>
            <w:tcMar>
              <w:top w:w="14" w:type="dxa"/>
              <w:left w:w="130" w:type="dxa"/>
              <w:bottom w:w="14" w:type="dxa"/>
              <w:right w:w="130" w:type="dxa"/>
            </w:tcMar>
          </w:tcPr>
          <w:p w:rsidR="00D25DD2" w:rsidRPr="008D47F7" w:rsidRDefault="00D25DD2" w:rsidP="00D25DD2">
            <w:pPr>
              <w:pStyle w:val="BodyText"/>
              <w:jc w:val="center"/>
              <w:rPr>
                <w:b/>
              </w:rPr>
            </w:pPr>
            <w:r w:rsidRPr="008D47F7">
              <w:rPr>
                <w:b/>
              </w:rPr>
              <w:t>Key</w:t>
            </w:r>
          </w:p>
        </w:tc>
        <w:tc>
          <w:tcPr>
            <w:tcW w:w="3870" w:type="dxa"/>
            <w:shd w:val="clear" w:color="auto" w:fill="F2F2F2"/>
            <w:tcMar>
              <w:top w:w="14" w:type="dxa"/>
              <w:left w:w="130" w:type="dxa"/>
              <w:bottom w:w="14" w:type="dxa"/>
              <w:right w:w="130" w:type="dxa"/>
            </w:tcMar>
          </w:tcPr>
          <w:p w:rsidR="00D25DD2" w:rsidRPr="008D47F7" w:rsidRDefault="00D25DD2" w:rsidP="00D25DD2">
            <w:pPr>
              <w:pStyle w:val="BodyText"/>
              <w:jc w:val="center"/>
            </w:pPr>
          </w:p>
        </w:tc>
      </w:tr>
      <w:tr w:rsidR="00D25DD2" w:rsidRPr="008D47F7" w:rsidTr="00D25DD2">
        <w:trPr>
          <w:jc w:val="center"/>
        </w:trPr>
        <w:tc>
          <w:tcPr>
            <w:tcW w:w="3870" w:type="dxa"/>
            <w:shd w:val="clear" w:color="auto" w:fill="F2F2F2"/>
            <w:tcMar>
              <w:top w:w="14" w:type="dxa"/>
              <w:left w:w="130" w:type="dxa"/>
              <w:bottom w:w="14" w:type="dxa"/>
              <w:right w:w="130" w:type="dxa"/>
            </w:tcMar>
          </w:tcPr>
          <w:p w:rsidR="00D25DD2" w:rsidRPr="008D47F7" w:rsidRDefault="00D25DD2" w:rsidP="00D25DD2">
            <w:pPr>
              <w:pStyle w:val="BodyText"/>
              <w:numPr>
                <w:ilvl w:val="0"/>
                <w:numId w:val="41"/>
              </w:numPr>
              <w:jc w:val="center"/>
              <w:rPr>
                <w:bCs/>
                <w:iCs/>
              </w:rPr>
            </w:pPr>
            <w:r w:rsidRPr="008D47F7">
              <w:t>C32 Attachment Information</w:t>
            </w:r>
          </w:p>
        </w:tc>
        <w:tc>
          <w:tcPr>
            <w:tcW w:w="3870" w:type="dxa"/>
            <w:shd w:val="clear" w:color="auto" w:fill="F2F2F2"/>
            <w:tcMar>
              <w:top w:w="14" w:type="dxa"/>
              <w:left w:w="130" w:type="dxa"/>
              <w:bottom w:w="14" w:type="dxa"/>
              <w:right w:w="130" w:type="dxa"/>
            </w:tcMar>
          </w:tcPr>
          <w:p w:rsidR="00D25DD2" w:rsidRPr="008D47F7" w:rsidRDefault="00D25DD2" w:rsidP="00D25DD2">
            <w:pPr>
              <w:pStyle w:val="BodyText"/>
              <w:numPr>
                <w:ilvl w:val="0"/>
                <w:numId w:val="41"/>
              </w:numPr>
              <w:jc w:val="center"/>
              <w:rPr>
                <w:bCs/>
                <w:iCs/>
              </w:rPr>
            </w:pPr>
            <w:r w:rsidRPr="008D47F7">
              <w:t>View</w:t>
            </w:r>
          </w:p>
        </w:tc>
      </w:tr>
      <w:tr w:rsidR="00D25DD2" w:rsidRPr="008D47F7" w:rsidTr="00D25DD2">
        <w:trPr>
          <w:jc w:val="center"/>
        </w:trPr>
        <w:tc>
          <w:tcPr>
            <w:tcW w:w="3870" w:type="dxa"/>
            <w:shd w:val="clear" w:color="auto" w:fill="F2F2F2"/>
            <w:tcMar>
              <w:top w:w="14" w:type="dxa"/>
              <w:left w:w="130" w:type="dxa"/>
              <w:bottom w:w="14" w:type="dxa"/>
              <w:right w:w="130" w:type="dxa"/>
            </w:tcMar>
          </w:tcPr>
          <w:p w:rsidR="00D25DD2" w:rsidRPr="008D47F7" w:rsidRDefault="00D25DD2" w:rsidP="00D25DD2">
            <w:pPr>
              <w:pStyle w:val="BodyText"/>
              <w:numPr>
                <w:ilvl w:val="0"/>
                <w:numId w:val="41"/>
              </w:numPr>
              <w:jc w:val="center"/>
              <w:rPr>
                <w:bCs/>
                <w:iCs/>
              </w:rPr>
            </w:pPr>
            <w:r w:rsidRPr="008D47F7">
              <w:t>Save to DAS</w:t>
            </w:r>
          </w:p>
        </w:tc>
        <w:tc>
          <w:tcPr>
            <w:tcW w:w="3870" w:type="dxa"/>
            <w:shd w:val="clear" w:color="auto" w:fill="F2F2F2"/>
            <w:tcMar>
              <w:top w:w="14" w:type="dxa"/>
              <w:left w:w="130" w:type="dxa"/>
              <w:bottom w:w="14" w:type="dxa"/>
              <w:right w:w="130" w:type="dxa"/>
            </w:tcMar>
          </w:tcPr>
          <w:p w:rsidR="00D25DD2" w:rsidRPr="008D47F7" w:rsidRDefault="00D25DD2" w:rsidP="00D25DD2">
            <w:pPr>
              <w:pStyle w:val="BodyText"/>
              <w:numPr>
                <w:ilvl w:val="0"/>
                <w:numId w:val="41"/>
              </w:numPr>
              <w:jc w:val="center"/>
              <w:rPr>
                <w:bCs/>
                <w:iCs/>
              </w:rPr>
            </w:pPr>
            <w:r w:rsidRPr="008D47F7">
              <w:t>Download</w:t>
            </w:r>
          </w:p>
          <w:p w:rsidR="00D25DD2" w:rsidRPr="008D47F7" w:rsidRDefault="00D25DD2" w:rsidP="00D25DD2">
            <w:pPr>
              <w:pStyle w:val="BodyText"/>
              <w:numPr>
                <w:ilvl w:val="0"/>
                <w:numId w:val="41"/>
              </w:numPr>
              <w:jc w:val="center"/>
              <w:rPr>
                <w:bCs/>
                <w:iCs/>
              </w:rPr>
            </w:pPr>
            <w:r w:rsidRPr="008D47F7">
              <w:t>Download as PDF</w:t>
            </w:r>
          </w:p>
        </w:tc>
      </w:tr>
    </w:tbl>
    <w:p w:rsidR="00D25DD2" w:rsidRPr="008D47F7" w:rsidRDefault="00D25DD2" w:rsidP="00D25DD2">
      <w:pPr>
        <w:pStyle w:val="BodyText"/>
        <w:jc w:val="center"/>
      </w:pPr>
      <w:r>
        <w:rPr>
          <w:b/>
        </w:rPr>
        <w:t>Figure 1</w:t>
      </w:r>
      <w:r w:rsidRPr="008D47F7">
        <w:rPr>
          <w:b/>
        </w:rPr>
        <w:t>:  Message with a C-CDA/C32 Attachment</w:t>
      </w:r>
    </w:p>
    <w:p w:rsidR="00D25DD2" w:rsidRDefault="00D25DD2" w:rsidP="00D25DD2">
      <w:pPr>
        <w:pStyle w:val="Heading2"/>
        <w:tabs>
          <w:tab w:val="num" w:pos="792"/>
        </w:tabs>
        <w:spacing w:before="360" w:after="120"/>
        <w:ind w:left="792" w:hanging="432"/>
      </w:pPr>
      <w:r>
        <w:t xml:space="preserve"> </w:t>
      </w:r>
      <w:bookmarkStart w:id="46" w:name="_Toc401056967"/>
      <w:bookmarkStart w:id="47" w:name="_Toc409094941"/>
      <w:bookmarkStart w:id="48" w:name="_Toc457896496"/>
      <w:r w:rsidRPr="008D47F7">
        <w:t>User Account Registration</w:t>
      </w:r>
      <w:bookmarkEnd w:id="46"/>
      <w:bookmarkEnd w:id="47"/>
      <w:bookmarkEnd w:id="48"/>
    </w:p>
    <w:p w:rsidR="00D25DD2" w:rsidRPr="00E206CC" w:rsidRDefault="00D25DD2" w:rsidP="00D25DD2">
      <w:pPr>
        <w:pStyle w:val="BodyText"/>
        <w:rPr>
          <w:sz w:val="22"/>
          <w:szCs w:val="22"/>
        </w:rPr>
      </w:pPr>
      <w:r w:rsidRPr="00E206CC">
        <w:rPr>
          <w:sz w:val="22"/>
          <w:szCs w:val="22"/>
        </w:rPr>
        <w:t xml:space="preserve">Anyone with a valid PIV card can access the “Request Account” on the onboarding page and fill out the user registration form. When an API Administrator reviews the pending account request list, they have the option to either approve or deny the account request. </w:t>
      </w:r>
    </w:p>
    <w:p w:rsidR="00D25DD2" w:rsidRPr="008D47F7" w:rsidRDefault="00D25DD2" w:rsidP="00D25DD2">
      <w:pPr>
        <w:pStyle w:val="BodyText"/>
        <w:rPr>
          <w:sz w:val="22"/>
          <w:szCs w:val="22"/>
        </w:rPr>
      </w:pPr>
      <w:r w:rsidRPr="00E206CC">
        <w:rPr>
          <w:sz w:val="22"/>
          <w:szCs w:val="22"/>
        </w:rPr>
        <w:t>If the API administrator denies the account request, they will be required to specify a reason for the denial. After the administrator specifies the reason for denial, an email will be sent to the email address specified on the account request form notifying the user that their request has been denied and indicating the reason.</w:t>
      </w:r>
    </w:p>
    <w:p w:rsidR="00D25DD2" w:rsidRDefault="00D25DD2" w:rsidP="00D25DD2">
      <w:pPr>
        <w:pStyle w:val="Heading2"/>
        <w:tabs>
          <w:tab w:val="num" w:pos="792"/>
        </w:tabs>
        <w:spacing w:before="360" w:after="120"/>
        <w:ind w:left="792" w:hanging="432"/>
      </w:pPr>
      <w:r>
        <w:t xml:space="preserve"> </w:t>
      </w:r>
      <w:bookmarkStart w:id="49" w:name="_Toc401056968"/>
      <w:bookmarkStart w:id="50" w:name="_Toc409094942"/>
      <w:bookmarkStart w:id="51" w:name="_Toc457896497"/>
      <w:r w:rsidRPr="008D47F7">
        <w:t>Access API Documentation</w:t>
      </w:r>
      <w:bookmarkEnd w:id="49"/>
      <w:bookmarkEnd w:id="50"/>
      <w:bookmarkEnd w:id="51"/>
    </w:p>
    <w:p w:rsidR="00D25DD2" w:rsidRPr="00A21343" w:rsidRDefault="00D25DD2" w:rsidP="00D25DD2">
      <w:pPr>
        <w:pStyle w:val="BodyText"/>
        <w:rPr>
          <w:sz w:val="22"/>
        </w:rPr>
      </w:pPr>
      <w:r w:rsidRPr="00A21343">
        <w:rPr>
          <w:sz w:val="22"/>
        </w:rPr>
        <w:t>Anyone with a valid PIV card has access to the API documentation which can be accessed from the Onboarding Tab. The user can select the “Send” or “Validate” options to be taken to the API documentation for that web service. Each web service documentation page contains sections on Authentication, Headers, Example Responses, and Sample Code.</w:t>
      </w:r>
    </w:p>
    <w:p w:rsidR="00D25DD2" w:rsidRDefault="00D25DD2" w:rsidP="00D25DD2">
      <w:pPr>
        <w:pStyle w:val="Heading2"/>
        <w:tabs>
          <w:tab w:val="num" w:pos="792"/>
        </w:tabs>
        <w:spacing w:before="360" w:after="120"/>
        <w:ind w:left="792" w:hanging="432"/>
      </w:pPr>
      <w:r>
        <w:t xml:space="preserve"> </w:t>
      </w:r>
      <w:bookmarkStart w:id="52" w:name="_Toc401056969"/>
      <w:bookmarkStart w:id="53" w:name="_Toc409094943"/>
      <w:bookmarkStart w:id="54" w:name="_Toc457896498"/>
      <w:r w:rsidRPr="008D47F7">
        <w:t>Applications</w:t>
      </w:r>
      <w:bookmarkEnd w:id="52"/>
      <w:bookmarkEnd w:id="53"/>
      <w:bookmarkEnd w:id="54"/>
    </w:p>
    <w:p w:rsidR="00D25DD2" w:rsidRPr="00A21343" w:rsidRDefault="00D25DD2" w:rsidP="00D25DD2">
      <w:pPr>
        <w:pStyle w:val="BodyText"/>
        <w:rPr>
          <w:sz w:val="22"/>
        </w:rPr>
      </w:pPr>
      <w:r w:rsidRPr="00A21343">
        <w:rPr>
          <w:sz w:val="22"/>
        </w:rPr>
        <w:t>The Applications section of the Admin Panel is used for registered and trusted applications to be managed by their Point of Contact (POC). The application administrators are able to modify their active applications, pending and denied requests as well as regenerate their security keys if the keys were or may have been compromised at any point in time.</w:t>
      </w:r>
    </w:p>
    <w:p w:rsidR="00D25DD2" w:rsidRDefault="00D25DD2" w:rsidP="00D25DD2">
      <w:pPr>
        <w:pStyle w:val="Heading2"/>
        <w:tabs>
          <w:tab w:val="num" w:pos="792"/>
        </w:tabs>
        <w:spacing w:before="360" w:after="120"/>
        <w:ind w:left="792" w:hanging="432"/>
      </w:pPr>
      <w:r>
        <w:t xml:space="preserve"> </w:t>
      </w:r>
      <w:bookmarkStart w:id="55" w:name="_Toc401056970"/>
      <w:bookmarkStart w:id="56" w:name="_Toc409094944"/>
      <w:bookmarkStart w:id="57" w:name="_Toc457896499"/>
      <w:r w:rsidRPr="008D47F7">
        <w:t>Reports</w:t>
      </w:r>
      <w:bookmarkEnd w:id="55"/>
      <w:bookmarkEnd w:id="56"/>
      <w:bookmarkEnd w:id="57"/>
    </w:p>
    <w:p w:rsidR="00D25DD2" w:rsidRPr="00A21343" w:rsidRDefault="00D25DD2" w:rsidP="00D25DD2">
      <w:pPr>
        <w:pStyle w:val="BodyText"/>
        <w:rPr>
          <w:sz w:val="22"/>
        </w:rPr>
      </w:pPr>
      <w:r w:rsidRPr="00A21343">
        <w:rPr>
          <w:sz w:val="22"/>
        </w:rPr>
        <w:t xml:space="preserve">The Reports section of the Admin Panel will be used by the API administrators to track request information and event history. The API administrative user will be able to access nine (9) types of reports </w:t>
      </w:r>
      <w:r w:rsidRPr="00A21343">
        <w:rPr>
          <w:sz w:val="22"/>
        </w:rPr>
        <w:lastRenderedPageBreak/>
        <w:t>that are available in the API Admin Panel. These reports include Requests, Events, Logins, Mail, Tickets, Summary, Facility, HISP, and Points of Origin.</w:t>
      </w:r>
    </w:p>
    <w:p w:rsidR="00D25DD2" w:rsidRDefault="00D25DD2" w:rsidP="00D25DD2">
      <w:pPr>
        <w:pStyle w:val="Heading2"/>
        <w:tabs>
          <w:tab w:val="num" w:pos="792"/>
        </w:tabs>
        <w:spacing w:before="360" w:after="120"/>
        <w:ind w:left="792" w:hanging="432"/>
      </w:pPr>
      <w:bookmarkStart w:id="58" w:name="_Toc457896500"/>
      <w:r w:rsidRPr="008D47F7">
        <w:t>Administration</w:t>
      </w:r>
      <w:bookmarkEnd w:id="58"/>
    </w:p>
    <w:p w:rsidR="00D25DD2" w:rsidRPr="00A21343" w:rsidRDefault="00D25DD2" w:rsidP="00D25DD2">
      <w:pPr>
        <w:pStyle w:val="BodyText"/>
        <w:rPr>
          <w:sz w:val="22"/>
        </w:rPr>
      </w:pPr>
      <w:r w:rsidRPr="00A21343">
        <w:rPr>
          <w:sz w:val="22"/>
        </w:rPr>
        <w:t xml:space="preserve">The Administration section of the Admin Panel is used by Direct Secure Messaging </w:t>
      </w:r>
      <w:proofErr w:type="spellStart"/>
      <w:r w:rsidRPr="00A21343">
        <w:rPr>
          <w:sz w:val="22"/>
        </w:rPr>
        <w:t>DaaS</w:t>
      </w:r>
      <w:proofErr w:type="spellEnd"/>
      <w:r w:rsidRPr="00A21343">
        <w:rPr>
          <w:sz w:val="22"/>
        </w:rPr>
        <w:t xml:space="preserve"> administrators to manage application access and account permissions. </w:t>
      </w:r>
      <w:proofErr w:type="spellStart"/>
      <w:r w:rsidRPr="00A21343">
        <w:rPr>
          <w:sz w:val="22"/>
        </w:rPr>
        <w:t>DaaS</w:t>
      </w:r>
      <w:proofErr w:type="spellEnd"/>
      <w:r w:rsidRPr="00A21343">
        <w:rPr>
          <w:sz w:val="22"/>
        </w:rPr>
        <w:t xml:space="preserve"> administrators are able to approve/deny application and account requests as well as mark other users as administrators.</w:t>
      </w:r>
    </w:p>
    <w:p w:rsidR="00D25DD2" w:rsidRDefault="00D25DD2" w:rsidP="00D25DD2">
      <w:pPr>
        <w:pStyle w:val="Heading2"/>
        <w:tabs>
          <w:tab w:val="num" w:pos="792"/>
        </w:tabs>
        <w:spacing w:before="360" w:after="120"/>
        <w:ind w:left="792" w:hanging="432"/>
      </w:pPr>
      <w:bookmarkStart w:id="59" w:name="_Toc457896501"/>
      <w:proofErr w:type="spellStart"/>
      <w:r w:rsidRPr="008D47F7">
        <w:t>DaaS</w:t>
      </w:r>
      <w:proofErr w:type="spellEnd"/>
      <w:r w:rsidRPr="008D47F7">
        <w:t xml:space="preserve"> API Data Flows</w:t>
      </w:r>
      <w:bookmarkEnd w:id="59"/>
    </w:p>
    <w:p w:rsidR="00D25DD2" w:rsidRPr="00A21343" w:rsidRDefault="00D25DD2" w:rsidP="00D25DD2">
      <w:pPr>
        <w:pStyle w:val="BodyText"/>
        <w:rPr>
          <w:sz w:val="22"/>
        </w:rPr>
      </w:pPr>
      <w:r>
        <w:rPr>
          <w:sz w:val="22"/>
        </w:rPr>
        <w:t>T</w:t>
      </w:r>
      <w:r w:rsidRPr="00A21343">
        <w:rPr>
          <w:sz w:val="22"/>
        </w:rPr>
        <w:t xml:space="preserve">here are two (2) </w:t>
      </w:r>
      <w:proofErr w:type="spellStart"/>
      <w:r w:rsidRPr="00A21343">
        <w:rPr>
          <w:sz w:val="22"/>
        </w:rPr>
        <w:t>DaaS</w:t>
      </w:r>
      <w:proofErr w:type="spellEnd"/>
      <w:r w:rsidRPr="00A21343">
        <w:rPr>
          <w:sz w:val="22"/>
        </w:rPr>
        <w:t xml:space="preserve"> web services for use of the Direct Secure Messaging infrastructure: Send, and Validate Direct Trust. The Send web service allows trusted applications to send a Direct message, and the Validate Trust web service checks whether the target addresses are trusted. </w:t>
      </w:r>
      <w:r>
        <w:rPr>
          <w:sz w:val="22"/>
        </w:rPr>
        <w:t>W</w:t>
      </w:r>
      <w:r w:rsidRPr="00A21343">
        <w:rPr>
          <w:sz w:val="22"/>
        </w:rPr>
        <w:t xml:space="preserve">eb services </w:t>
      </w:r>
      <w:r>
        <w:rPr>
          <w:sz w:val="22"/>
        </w:rPr>
        <w:t>have been</w:t>
      </w:r>
      <w:r w:rsidRPr="00A21343">
        <w:rPr>
          <w:sz w:val="22"/>
        </w:rPr>
        <w:t xml:space="preserve"> added to the API Administration Panel including Retrieve, Message Management, and Message Search (Figure 3). Refer to the Direct Secure Messaging ICD for more information of the technical implementation details of these web services.</w:t>
      </w:r>
    </w:p>
    <w:p w:rsidR="00D25DD2" w:rsidRDefault="00D25DD2" w:rsidP="00D25DD2">
      <w:pPr>
        <w:pStyle w:val="BodyText"/>
        <w:jc w:val="center"/>
      </w:pPr>
      <w:r>
        <w:rPr>
          <w:noProof/>
        </w:rPr>
        <w:drawing>
          <wp:inline distT="0" distB="0" distL="0" distR="0" wp14:anchorId="48DC062E" wp14:editId="3BE5EDE6">
            <wp:extent cx="5937885" cy="2072640"/>
            <wp:effectExtent l="0" t="0" r="5715"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37885" cy="2072640"/>
                    </a:xfrm>
                    <a:prstGeom prst="rect">
                      <a:avLst/>
                    </a:prstGeom>
                    <a:noFill/>
                  </pic:spPr>
                </pic:pic>
              </a:graphicData>
            </a:graphic>
          </wp:inline>
        </w:drawing>
      </w:r>
    </w:p>
    <w:p w:rsidR="00D25DD2" w:rsidRPr="00CC3E45" w:rsidRDefault="00D25DD2" w:rsidP="00D25DD2">
      <w:pPr>
        <w:pStyle w:val="BodyText"/>
        <w:jc w:val="center"/>
        <w:rPr>
          <w:b/>
        </w:rPr>
      </w:pPr>
      <w:r>
        <w:rPr>
          <w:b/>
        </w:rPr>
        <w:t>Figure 2</w:t>
      </w:r>
      <w:r w:rsidRPr="00CC3E45">
        <w:rPr>
          <w:b/>
        </w:rPr>
        <w:t>: Web Service Response and Request</w:t>
      </w:r>
    </w:p>
    <w:p w:rsidR="00D25DD2" w:rsidRPr="00A21343" w:rsidRDefault="00D25DD2" w:rsidP="00D25DD2">
      <w:pPr>
        <w:pStyle w:val="BodyText"/>
        <w:rPr>
          <w:sz w:val="22"/>
        </w:rPr>
      </w:pPr>
      <w:r w:rsidRPr="00A21343">
        <w:rPr>
          <w:sz w:val="22"/>
        </w:rPr>
        <w:t xml:space="preserve">The content of the Direct message is sent to Direct Secure Messaging via a web service call request from an authorized application. A response will be provided to the application from Direct Secure Messaging detailing whether the “Send” call request was successful or failed. The information is encrypted and securely sent to the External Partner, as a Direct message. When the information for sending the Direct message has been entered, the Webmail user can add attachments to the Direct message. These can be structured and unstructured document types such as HITSP C32/C62, CCD, PDF, and text files. </w:t>
      </w:r>
    </w:p>
    <w:p w:rsidR="00D25DD2" w:rsidRPr="009F7411" w:rsidRDefault="00D25DD2" w:rsidP="00D25DD2">
      <w:pPr>
        <w:pStyle w:val="BodyText"/>
        <w:rPr>
          <w:sz w:val="22"/>
          <w:szCs w:val="22"/>
        </w:rPr>
      </w:pPr>
    </w:p>
    <w:p w:rsidR="00D25DD2" w:rsidRPr="0087049F" w:rsidRDefault="00D25DD2" w:rsidP="00D25DD2">
      <w:pPr>
        <w:pStyle w:val="Heading1"/>
        <w:autoSpaceDE/>
        <w:autoSpaceDN/>
        <w:adjustRightInd/>
        <w:spacing w:before="240" w:after="240"/>
      </w:pPr>
      <w:bookmarkStart w:id="60" w:name="_Toc457896502"/>
      <w:r w:rsidRPr="0087049F">
        <w:t>Test Approach</w:t>
      </w:r>
      <w:bookmarkEnd w:id="34"/>
      <w:bookmarkEnd w:id="35"/>
      <w:bookmarkEnd w:id="36"/>
      <w:bookmarkEnd w:id="60"/>
    </w:p>
    <w:p w:rsidR="00D25DD2" w:rsidRPr="00E206CC" w:rsidRDefault="00D25DD2" w:rsidP="00D25DD2">
      <w:pPr>
        <w:pStyle w:val="BodyText"/>
        <w:rPr>
          <w:sz w:val="22"/>
          <w:szCs w:val="22"/>
        </w:rPr>
      </w:pPr>
      <w:bookmarkStart w:id="61" w:name="_Toc233599153"/>
      <w:bookmarkStart w:id="62" w:name="_Toc413762090"/>
      <w:r w:rsidRPr="00E206CC">
        <w:rPr>
          <w:sz w:val="22"/>
          <w:szCs w:val="22"/>
        </w:rPr>
        <w:t>The SQA Test Team will work closely with Project Management and the Development teams to ensure full test coverage and all schedules are met. This testing will verify that Direct Secure Messaging performs in accordance with the business requirements.</w:t>
      </w:r>
    </w:p>
    <w:p w:rsidR="00D25DD2" w:rsidRPr="00E206CC" w:rsidRDefault="00D25DD2" w:rsidP="00D25DD2">
      <w:pPr>
        <w:pStyle w:val="BodyText"/>
        <w:rPr>
          <w:sz w:val="22"/>
          <w:szCs w:val="22"/>
        </w:rPr>
      </w:pPr>
      <w:r w:rsidRPr="00E206CC">
        <w:rPr>
          <w:sz w:val="22"/>
          <w:szCs w:val="22"/>
        </w:rPr>
        <w:t>The Test Team’s SQA approach is comprehensive involving all key aspects of testing services. The SQA Test Team is intimately involved in the SME discussions for the requirements</w:t>
      </w:r>
      <w:r>
        <w:rPr>
          <w:sz w:val="22"/>
          <w:szCs w:val="22"/>
        </w:rPr>
        <w:t xml:space="preserve"> and will</w:t>
      </w:r>
      <w:r w:rsidRPr="00E206CC">
        <w:rPr>
          <w:sz w:val="22"/>
          <w:szCs w:val="22"/>
        </w:rPr>
        <w:t xml:space="preserve"> also collaborate with stakeholders to clarify requirements and update them when necessary. </w:t>
      </w:r>
    </w:p>
    <w:p w:rsidR="00D25DD2" w:rsidRPr="00E206CC" w:rsidRDefault="00D25DD2" w:rsidP="00D25DD2">
      <w:pPr>
        <w:pStyle w:val="BodyText"/>
        <w:rPr>
          <w:sz w:val="22"/>
          <w:szCs w:val="22"/>
        </w:rPr>
      </w:pPr>
      <w:r w:rsidRPr="00E206CC">
        <w:rPr>
          <w:sz w:val="22"/>
          <w:szCs w:val="22"/>
        </w:rPr>
        <w:lastRenderedPageBreak/>
        <w:t>The SQA Test Team is responsible for performing all the necessary testing on each SQA build that is released by the development team until the end of the release cycle. All testing is designed to be performed within the SQA testing environment, but accommodations will be made if the SQA environment is unavailable. In the beginning</w:t>
      </w:r>
      <w:r>
        <w:rPr>
          <w:sz w:val="22"/>
          <w:szCs w:val="22"/>
        </w:rPr>
        <w:t xml:space="preserve"> of the increment</w:t>
      </w:r>
      <w:r w:rsidRPr="00E206CC">
        <w:rPr>
          <w:sz w:val="22"/>
          <w:szCs w:val="22"/>
        </w:rPr>
        <w:t xml:space="preserve">, </w:t>
      </w:r>
      <w:r>
        <w:rPr>
          <w:sz w:val="22"/>
          <w:szCs w:val="22"/>
        </w:rPr>
        <w:t>the SQA Test Team will</w:t>
      </w:r>
      <w:r w:rsidRPr="00E206CC">
        <w:rPr>
          <w:sz w:val="22"/>
          <w:szCs w:val="22"/>
        </w:rPr>
        <w:t xml:space="preserve"> perform functional testing</w:t>
      </w:r>
      <w:r>
        <w:rPr>
          <w:sz w:val="22"/>
          <w:szCs w:val="22"/>
        </w:rPr>
        <w:t xml:space="preserve"> after each development sprint</w:t>
      </w:r>
      <w:r w:rsidRPr="00E206CC">
        <w:rPr>
          <w:sz w:val="22"/>
          <w:szCs w:val="22"/>
        </w:rPr>
        <w:t xml:space="preserve"> then regression testing. </w:t>
      </w:r>
    </w:p>
    <w:p w:rsidR="00D25DD2" w:rsidRPr="00E206CC" w:rsidRDefault="00D25DD2" w:rsidP="00D25DD2">
      <w:pPr>
        <w:pStyle w:val="BodyText"/>
        <w:rPr>
          <w:sz w:val="22"/>
          <w:szCs w:val="22"/>
        </w:rPr>
      </w:pPr>
      <w:r w:rsidRPr="00E206CC">
        <w:rPr>
          <w:sz w:val="22"/>
          <w:szCs w:val="22"/>
        </w:rPr>
        <w:t xml:space="preserve">At the end of the testing cycle for each SQA build, </w:t>
      </w:r>
      <w:r>
        <w:rPr>
          <w:sz w:val="22"/>
          <w:szCs w:val="22"/>
        </w:rPr>
        <w:t>the SQA Test Team will</w:t>
      </w:r>
      <w:r w:rsidRPr="00E206CC">
        <w:rPr>
          <w:sz w:val="22"/>
          <w:szCs w:val="22"/>
        </w:rPr>
        <w:t xml:space="preserve"> perform integration and end-to-end testing; and during the User Acceptance Testing phase, the SQA Test Team </w:t>
      </w:r>
      <w:r>
        <w:rPr>
          <w:sz w:val="22"/>
          <w:szCs w:val="22"/>
        </w:rPr>
        <w:t>will support</w:t>
      </w:r>
      <w:r w:rsidRPr="00E206CC">
        <w:rPr>
          <w:sz w:val="22"/>
          <w:szCs w:val="22"/>
        </w:rPr>
        <w:t xml:space="preserve"> the UAT testing team in performing the regression testing and validating their tests. The SQA Test Team will provide regular Sprint testing documentation, build demonstrations, and provide all relevant </w:t>
      </w:r>
      <w:proofErr w:type="spellStart"/>
      <w:r w:rsidRPr="00E206CC">
        <w:rPr>
          <w:sz w:val="22"/>
          <w:szCs w:val="22"/>
        </w:rPr>
        <w:t>ProPath</w:t>
      </w:r>
      <w:proofErr w:type="spellEnd"/>
      <w:r w:rsidRPr="00E206CC">
        <w:rPr>
          <w:sz w:val="22"/>
          <w:szCs w:val="22"/>
        </w:rPr>
        <w:t xml:space="preserve"> deliverables to ensure that our work meets all project requirements.</w:t>
      </w:r>
    </w:p>
    <w:p w:rsidR="00D25DD2" w:rsidRPr="0087049F" w:rsidRDefault="00D25DD2" w:rsidP="00D25DD2">
      <w:pPr>
        <w:pStyle w:val="Heading2"/>
        <w:spacing w:before="360" w:after="120"/>
        <w:ind w:left="900" w:hanging="900"/>
      </w:pPr>
      <w:bookmarkStart w:id="63" w:name="_Toc457896503"/>
      <w:r w:rsidRPr="0087049F">
        <w:t>Product Component Test</w:t>
      </w:r>
      <w:bookmarkEnd w:id="61"/>
      <w:bookmarkEnd w:id="62"/>
      <w:bookmarkEnd w:id="63"/>
    </w:p>
    <w:p w:rsidR="00D25DD2" w:rsidRPr="00E206CC" w:rsidRDefault="00D25DD2" w:rsidP="00D25DD2">
      <w:pPr>
        <w:pStyle w:val="BodyText"/>
        <w:rPr>
          <w:sz w:val="22"/>
          <w:szCs w:val="22"/>
        </w:rPr>
      </w:pPr>
      <w:bookmarkStart w:id="64" w:name="_Toc233599154"/>
      <w:bookmarkStart w:id="65" w:name="_Toc413762091"/>
      <w:r w:rsidRPr="00E206CC">
        <w:rPr>
          <w:sz w:val="22"/>
          <w:szCs w:val="22"/>
        </w:rPr>
        <w:t>Required Unit Testing is the responsibility of the Direct Secure Messaging Development Team and is not covered by this document.</w:t>
      </w:r>
    </w:p>
    <w:p w:rsidR="00D25DD2" w:rsidRPr="0087049F" w:rsidRDefault="00D25DD2" w:rsidP="00D25DD2">
      <w:pPr>
        <w:pStyle w:val="Heading2"/>
        <w:spacing w:before="360" w:after="120"/>
        <w:ind w:left="900" w:hanging="900"/>
      </w:pPr>
      <w:bookmarkStart w:id="66" w:name="_Toc457896504"/>
      <w:r w:rsidRPr="0087049F">
        <w:t>Component Integration Test</w:t>
      </w:r>
      <w:bookmarkEnd w:id="64"/>
      <w:bookmarkEnd w:id="65"/>
      <w:bookmarkEnd w:id="66"/>
    </w:p>
    <w:p w:rsidR="00D25DD2" w:rsidRPr="00E206CC" w:rsidRDefault="00D25DD2" w:rsidP="00D25DD2">
      <w:pPr>
        <w:pStyle w:val="BodyText"/>
        <w:rPr>
          <w:sz w:val="22"/>
          <w:szCs w:val="22"/>
        </w:rPr>
      </w:pPr>
      <w:bookmarkStart w:id="67" w:name="_Toc233599155"/>
      <w:bookmarkStart w:id="68" w:name="_Toc413762092"/>
      <w:r w:rsidRPr="00E206CC">
        <w:rPr>
          <w:sz w:val="22"/>
          <w:szCs w:val="22"/>
        </w:rPr>
        <w:t xml:space="preserve">After the Development Team signs off on a unit test and the changes are </w:t>
      </w:r>
      <w:r>
        <w:rPr>
          <w:sz w:val="22"/>
          <w:szCs w:val="22"/>
        </w:rPr>
        <w:t>implemented into the updated build</w:t>
      </w:r>
      <w:r w:rsidRPr="00E206CC">
        <w:rPr>
          <w:sz w:val="22"/>
          <w:szCs w:val="22"/>
        </w:rPr>
        <w:t>, the SQA Test Team will test all affected interfaces in the test environment.  This will be accomplished by referencing the change list that must accompany all build changes and identify all files affected by the change.  Component Integration Testing is the responsibility of Direct Secure Messaging Development team and is not covered by this document.</w:t>
      </w:r>
    </w:p>
    <w:p w:rsidR="00D25DD2" w:rsidRPr="0087049F" w:rsidRDefault="00D25DD2" w:rsidP="00D25DD2">
      <w:pPr>
        <w:pStyle w:val="Heading2"/>
        <w:keepNext/>
        <w:spacing w:before="360" w:after="120"/>
        <w:ind w:left="900" w:hanging="900"/>
      </w:pPr>
      <w:bookmarkStart w:id="69" w:name="_Toc457896505"/>
      <w:r w:rsidRPr="0087049F">
        <w:t>System Tests</w:t>
      </w:r>
      <w:bookmarkEnd w:id="67"/>
      <w:bookmarkEnd w:id="68"/>
      <w:bookmarkEnd w:id="69"/>
    </w:p>
    <w:p w:rsidR="00D25DD2" w:rsidRPr="00E206CC" w:rsidRDefault="00D25DD2" w:rsidP="00D25DD2">
      <w:pPr>
        <w:pStyle w:val="BodyText"/>
        <w:rPr>
          <w:sz w:val="22"/>
          <w:szCs w:val="22"/>
        </w:rPr>
      </w:pPr>
      <w:bookmarkStart w:id="70" w:name="_Toc413762093"/>
      <w:r w:rsidRPr="00E206CC">
        <w:rPr>
          <w:sz w:val="22"/>
          <w:szCs w:val="22"/>
        </w:rPr>
        <w:t>System Testing demonstrates the requirements being introduced are tested as per the requirements. All system testing will be performed by the SQA Test Team.</w:t>
      </w:r>
    </w:p>
    <w:p w:rsidR="00D25DD2" w:rsidRDefault="00D25DD2" w:rsidP="00D25DD2">
      <w:pPr>
        <w:pStyle w:val="BodyText"/>
        <w:rPr>
          <w:sz w:val="22"/>
          <w:szCs w:val="22"/>
        </w:rPr>
      </w:pPr>
      <w:r w:rsidRPr="00E206CC">
        <w:rPr>
          <w:sz w:val="22"/>
          <w:szCs w:val="22"/>
        </w:rPr>
        <w:t>These system</w:t>
      </w:r>
      <w:r>
        <w:rPr>
          <w:sz w:val="22"/>
          <w:szCs w:val="22"/>
        </w:rPr>
        <w:t xml:space="preserve"> tests will be outlined in test cases designed by the SQA Test Team</w:t>
      </w:r>
      <w:r w:rsidRPr="00E206CC">
        <w:rPr>
          <w:sz w:val="22"/>
          <w:szCs w:val="22"/>
        </w:rPr>
        <w:t>. These test ca</w:t>
      </w:r>
      <w:r>
        <w:rPr>
          <w:sz w:val="22"/>
          <w:szCs w:val="22"/>
        </w:rPr>
        <w:t xml:space="preserve">ses will be developed with the focus of evaluating the systems compliance with the functionality specified by each of the requirements. Test cases and execution of test cases will be documented in </w:t>
      </w:r>
      <w:r w:rsidRPr="00020123">
        <w:rPr>
          <w:sz w:val="22"/>
          <w:szCs w:val="22"/>
        </w:rPr>
        <w:t>Rational™ Jazz as Quality Manager</w:t>
      </w:r>
      <w:r>
        <w:rPr>
          <w:sz w:val="22"/>
          <w:szCs w:val="22"/>
        </w:rPr>
        <w:t>. Previously executed test cases will serve as regression test cases during subsequent regression tests when the</w:t>
      </w:r>
      <w:r w:rsidRPr="00020123">
        <w:rPr>
          <w:sz w:val="22"/>
          <w:szCs w:val="22"/>
        </w:rPr>
        <w:t xml:space="preserve"> Development Team delivers an update to the SQA Test Team</w:t>
      </w:r>
      <w:r>
        <w:rPr>
          <w:sz w:val="22"/>
          <w:szCs w:val="22"/>
        </w:rPr>
        <w:t xml:space="preserve">. </w:t>
      </w:r>
    </w:p>
    <w:p w:rsidR="00D25DD2" w:rsidRPr="0087049F" w:rsidRDefault="00D25DD2" w:rsidP="00D25DD2">
      <w:pPr>
        <w:pStyle w:val="Heading2"/>
        <w:spacing w:before="360" w:after="120"/>
        <w:ind w:left="900" w:hanging="900"/>
      </w:pPr>
      <w:bookmarkStart w:id="71" w:name="_Toc457896506"/>
      <w:r>
        <w:t>User Functionality Test</w:t>
      </w:r>
      <w:bookmarkEnd w:id="70"/>
      <w:bookmarkEnd w:id="71"/>
    </w:p>
    <w:p w:rsidR="00D25DD2" w:rsidRPr="00E206CC" w:rsidRDefault="00D25DD2" w:rsidP="00D25DD2">
      <w:pPr>
        <w:pStyle w:val="BodyText"/>
        <w:rPr>
          <w:sz w:val="22"/>
          <w:szCs w:val="22"/>
        </w:rPr>
      </w:pPr>
      <w:r w:rsidRPr="00E206CC">
        <w:rPr>
          <w:sz w:val="22"/>
          <w:szCs w:val="22"/>
        </w:rPr>
        <w:t>The SQA Test Team will conduct the functional testing of the core capabilities of Direct Secure Messaging for each release. This testing will be based on detailed User Stories including the functionality obtained during the Sprint development cycle.  The objective of this testing is to test the front and back-end functionality of the code to ensure that all the data entry, user interface, and application calculations are working correctly.  Functional testing will also ensure that all of the requirements for the Sprint cycle have been met, all business rules have been applied and any warning m</w:t>
      </w:r>
      <w:r>
        <w:rPr>
          <w:sz w:val="22"/>
          <w:szCs w:val="22"/>
        </w:rPr>
        <w:t>essages are properly displayed.</w:t>
      </w:r>
    </w:p>
    <w:p w:rsidR="00D25DD2" w:rsidRPr="00472F85" w:rsidRDefault="00D25DD2" w:rsidP="00D25DD2">
      <w:pPr>
        <w:pStyle w:val="BodyText"/>
        <w:rPr>
          <w:sz w:val="22"/>
          <w:szCs w:val="22"/>
        </w:rPr>
      </w:pPr>
      <w:r w:rsidRPr="00E206CC">
        <w:rPr>
          <w:sz w:val="22"/>
          <w:szCs w:val="22"/>
        </w:rPr>
        <w:t>User Functionality Testing is black box testing; basing its test cases on the use cases of the software component under test. Functions are tested by feeding them input and examining the output.  User Functionality Testing will be performed in conjunction with System Testing</w:t>
      </w:r>
      <w:r w:rsidR="00CB531B" w:rsidRPr="00E206CC">
        <w:rPr>
          <w:sz w:val="22"/>
          <w:szCs w:val="22"/>
        </w:rPr>
        <w:t>.</w:t>
      </w:r>
    </w:p>
    <w:p w:rsidR="00D25DD2" w:rsidRPr="003147EC" w:rsidRDefault="00D25DD2" w:rsidP="00D25DD2">
      <w:pPr>
        <w:pStyle w:val="Heading2"/>
        <w:spacing w:before="360" w:after="120"/>
        <w:ind w:left="900" w:hanging="900"/>
      </w:pPr>
      <w:bookmarkStart w:id="72" w:name="_Toc233599157"/>
      <w:bookmarkStart w:id="73" w:name="_Toc413762094"/>
      <w:bookmarkStart w:id="74" w:name="_Toc457896507"/>
      <w:r>
        <w:t>Enterprise System Engineering</w:t>
      </w:r>
      <w:r w:rsidRPr="003147EC">
        <w:t xml:space="preserve"> Testing</w:t>
      </w:r>
      <w:bookmarkEnd w:id="72"/>
      <w:bookmarkEnd w:id="73"/>
      <w:bookmarkEnd w:id="74"/>
    </w:p>
    <w:p w:rsidR="00D25DD2" w:rsidRPr="00E206CC" w:rsidRDefault="00D25DD2" w:rsidP="00D25DD2">
      <w:pPr>
        <w:pStyle w:val="BodyText"/>
        <w:rPr>
          <w:sz w:val="22"/>
          <w:szCs w:val="22"/>
        </w:rPr>
      </w:pPr>
      <w:bookmarkStart w:id="75" w:name="_Toc233599159"/>
      <w:bookmarkStart w:id="76" w:name="_Toc413762095"/>
      <w:r w:rsidRPr="00E206CC">
        <w:rPr>
          <w:sz w:val="22"/>
          <w:szCs w:val="22"/>
        </w:rPr>
        <w:lastRenderedPageBreak/>
        <w:t xml:space="preserve">Enterprise Testing will be performed by </w:t>
      </w:r>
      <w:r>
        <w:rPr>
          <w:sz w:val="22"/>
          <w:szCs w:val="22"/>
        </w:rPr>
        <w:t xml:space="preserve">the Enterprise System Engineering (ESE) Enterprise Testing Services (ETS) team.  </w:t>
      </w:r>
    </w:p>
    <w:p w:rsidR="00D25DD2" w:rsidRPr="0087049F" w:rsidRDefault="00D25DD2" w:rsidP="00D25DD2">
      <w:pPr>
        <w:pStyle w:val="Heading2"/>
        <w:spacing w:before="360" w:after="120"/>
        <w:ind w:left="900" w:hanging="900"/>
      </w:pPr>
      <w:bookmarkStart w:id="77" w:name="_Toc457896508"/>
      <w:r w:rsidRPr="0087049F">
        <w:t>Initial</w:t>
      </w:r>
      <w:r>
        <w:t xml:space="preserve"> Operating Capability </w:t>
      </w:r>
      <w:bookmarkEnd w:id="75"/>
      <w:r>
        <w:t>Evaluation</w:t>
      </w:r>
      <w:bookmarkEnd w:id="76"/>
      <w:bookmarkEnd w:id="77"/>
    </w:p>
    <w:p w:rsidR="00D25DD2" w:rsidRPr="00A4675F" w:rsidRDefault="00D25DD2" w:rsidP="00D25DD2">
      <w:pPr>
        <w:pStyle w:val="BodyText"/>
        <w:rPr>
          <w:sz w:val="22"/>
          <w:szCs w:val="22"/>
        </w:rPr>
      </w:pPr>
      <w:r>
        <w:rPr>
          <w:sz w:val="22"/>
          <w:szCs w:val="22"/>
        </w:rPr>
        <w:t>Initial Operating Capability (</w:t>
      </w:r>
      <w:r w:rsidRPr="00442293">
        <w:rPr>
          <w:sz w:val="22"/>
          <w:szCs w:val="22"/>
        </w:rPr>
        <w:t>IOC</w:t>
      </w:r>
      <w:r>
        <w:rPr>
          <w:sz w:val="22"/>
          <w:szCs w:val="22"/>
        </w:rPr>
        <w:t>)</w:t>
      </w:r>
      <w:r w:rsidRPr="00442293">
        <w:rPr>
          <w:sz w:val="22"/>
          <w:szCs w:val="22"/>
        </w:rPr>
        <w:t xml:space="preserve"> testing</w:t>
      </w:r>
      <w:r>
        <w:rPr>
          <w:sz w:val="22"/>
          <w:szCs w:val="22"/>
        </w:rPr>
        <w:t xml:space="preserve"> is not applicable and will not</w:t>
      </w:r>
      <w:r w:rsidRPr="00442293">
        <w:rPr>
          <w:sz w:val="22"/>
          <w:szCs w:val="22"/>
        </w:rPr>
        <w:t xml:space="preserve"> require implementation in the field due to Direct Secure Messaging being a web portal.</w:t>
      </w:r>
      <w:r>
        <w:rPr>
          <w:sz w:val="22"/>
          <w:szCs w:val="22"/>
        </w:rPr>
        <w:t xml:space="preserve"> IOC Exit will</w:t>
      </w:r>
      <w:r w:rsidRPr="00D53942">
        <w:rPr>
          <w:sz w:val="22"/>
          <w:szCs w:val="22"/>
        </w:rPr>
        <w:t xml:space="preserve"> be required </w:t>
      </w:r>
      <w:r>
        <w:rPr>
          <w:sz w:val="22"/>
          <w:szCs w:val="22"/>
        </w:rPr>
        <w:t>for each DSME Increment.  Once Operational Readiness Review (ORR) has been moved to an accepted state, the DSME team will engage VHA Release Management.</w:t>
      </w:r>
    </w:p>
    <w:p w:rsidR="00D25DD2" w:rsidRPr="0087049F" w:rsidRDefault="00D25DD2" w:rsidP="00D25DD2">
      <w:pPr>
        <w:pStyle w:val="Heading1"/>
      </w:pPr>
      <w:bookmarkStart w:id="78" w:name="_Toc233599160"/>
      <w:bookmarkStart w:id="79" w:name="_Toc413762096"/>
      <w:bookmarkStart w:id="80" w:name="_Toc457896509"/>
      <w:r w:rsidRPr="0087049F">
        <w:t>Testing Techniques</w:t>
      </w:r>
      <w:bookmarkEnd w:id="78"/>
      <w:bookmarkEnd w:id="79"/>
      <w:bookmarkEnd w:id="80"/>
    </w:p>
    <w:p w:rsidR="00D25DD2" w:rsidRPr="007F4ADD" w:rsidRDefault="00D25DD2" w:rsidP="00D25DD2">
      <w:pPr>
        <w:pStyle w:val="BodyText"/>
        <w:rPr>
          <w:sz w:val="22"/>
          <w:szCs w:val="22"/>
        </w:rPr>
      </w:pPr>
      <w:bookmarkStart w:id="81" w:name="_Toc205632721"/>
      <w:bookmarkStart w:id="82" w:name="_Toc233599161"/>
      <w:bookmarkStart w:id="83" w:name="_Toc413762097"/>
      <w:r w:rsidRPr="007F4ADD">
        <w:rPr>
          <w:sz w:val="22"/>
          <w:szCs w:val="22"/>
        </w:rPr>
        <w:t>Test cases are developed using various test techniques to achieve more effective testing. By this, software completeness is provided and conditions of testing which get the greatest probability of finding errors are chosen. The Direct Secure Messaging requirements will be tested by the SQA Test Team utilizing both white and black box testing methods.</w:t>
      </w:r>
    </w:p>
    <w:p w:rsidR="00D25DD2" w:rsidRDefault="00D25DD2" w:rsidP="00D25DD2">
      <w:pPr>
        <w:pStyle w:val="Heading2"/>
        <w:keepNext/>
        <w:spacing w:before="360" w:after="120"/>
      </w:pPr>
      <w:bookmarkStart w:id="84" w:name="_Toc457896510"/>
      <w:r>
        <w:t>Risk-based Testing</w:t>
      </w:r>
      <w:bookmarkEnd w:id="81"/>
      <w:bookmarkEnd w:id="82"/>
      <w:bookmarkEnd w:id="83"/>
      <w:bookmarkEnd w:id="84"/>
    </w:p>
    <w:p w:rsidR="00D25DD2" w:rsidRDefault="00D25DD2" w:rsidP="00D25DD2">
      <w:pPr>
        <w:pStyle w:val="BodyText"/>
        <w:rPr>
          <w:sz w:val="22"/>
          <w:szCs w:val="22"/>
        </w:rPr>
      </w:pPr>
      <w:bookmarkStart w:id="85" w:name="_Toc205632722"/>
      <w:bookmarkStart w:id="86" w:name="_Toc233599162"/>
      <w:bookmarkStart w:id="87" w:name="_Toc413762098"/>
      <w:r w:rsidRPr="00776C59">
        <w:rPr>
          <w:sz w:val="22"/>
          <w:szCs w:val="22"/>
        </w:rPr>
        <w:t xml:space="preserve">The VA ESE ETS </w:t>
      </w:r>
      <w:r w:rsidR="006C3E7D">
        <w:rPr>
          <w:sz w:val="22"/>
          <w:szCs w:val="22"/>
        </w:rPr>
        <w:t>Team performed a</w:t>
      </w:r>
      <w:r w:rsidRPr="00776C59">
        <w:rPr>
          <w:sz w:val="22"/>
          <w:szCs w:val="22"/>
        </w:rPr>
        <w:t xml:space="preserve"> criticality analysis and risk assessment (CARA) </w:t>
      </w:r>
      <w:r w:rsidR="006C3E7D">
        <w:rPr>
          <w:sz w:val="22"/>
          <w:szCs w:val="22"/>
        </w:rPr>
        <w:t xml:space="preserve">to produce the Increment </w:t>
      </w:r>
      <w:r w:rsidR="00AB40CE">
        <w:rPr>
          <w:sz w:val="22"/>
          <w:szCs w:val="22"/>
        </w:rPr>
        <w:t>4</w:t>
      </w:r>
      <w:r w:rsidR="006C3E7D">
        <w:rPr>
          <w:sz w:val="22"/>
          <w:szCs w:val="22"/>
        </w:rPr>
        <w:t xml:space="preserve"> Risk Analysis Testing Scope Report (RATSR) for DSME.  ESE ETS reviews and tests</w:t>
      </w:r>
      <w:r w:rsidRPr="00776C59">
        <w:rPr>
          <w:sz w:val="22"/>
          <w:szCs w:val="22"/>
        </w:rPr>
        <w:t xml:space="preserve"> VA systems and software processes/products to identify and mitigate potential developmental and operational risks, </w:t>
      </w:r>
      <w:r w:rsidR="006C3E7D">
        <w:rPr>
          <w:sz w:val="22"/>
          <w:szCs w:val="22"/>
        </w:rPr>
        <w:t>which</w:t>
      </w:r>
      <w:r w:rsidRPr="00776C59">
        <w:rPr>
          <w:sz w:val="22"/>
          <w:szCs w:val="22"/>
        </w:rPr>
        <w:t xml:space="preserve"> allow</w:t>
      </w:r>
      <w:r w:rsidR="006C3E7D">
        <w:rPr>
          <w:sz w:val="22"/>
          <w:szCs w:val="22"/>
        </w:rPr>
        <w:t>s</w:t>
      </w:r>
      <w:r w:rsidRPr="00776C59">
        <w:rPr>
          <w:sz w:val="22"/>
          <w:szCs w:val="22"/>
        </w:rPr>
        <w:t xml:space="preserve"> project teams to build ETS services into their project schedule. ESE also provides independent testing services commensurate with the risk assessment. This effort is intended to help the </w:t>
      </w:r>
      <w:proofErr w:type="spellStart"/>
      <w:r w:rsidRPr="00776C59">
        <w:rPr>
          <w:sz w:val="22"/>
          <w:szCs w:val="22"/>
        </w:rPr>
        <w:t>DirectSM</w:t>
      </w:r>
      <w:proofErr w:type="spellEnd"/>
      <w:r w:rsidRPr="00776C59">
        <w:rPr>
          <w:sz w:val="22"/>
          <w:szCs w:val="22"/>
        </w:rPr>
        <w:t xml:space="preserve"> development team deliver quality software that is safe and reliable to the VA and to our Veterans within a timeframe that is consistent with the Project Management Accountability System (PMAS) guidelines.</w:t>
      </w:r>
    </w:p>
    <w:p w:rsidR="00D25DD2" w:rsidRPr="00776C59" w:rsidRDefault="00D25DD2" w:rsidP="00D25DD2">
      <w:pPr>
        <w:pStyle w:val="BodyText"/>
        <w:rPr>
          <w:sz w:val="22"/>
          <w:szCs w:val="22"/>
        </w:rPr>
      </w:pPr>
      <w:r w:rsidRPr="00776C59">
        <w:rPr>
          <w:sz w:val="22"/>
          <w:szCs w:val="22"/>
        </w:rPr>
        <w:t xml:space="preserve">ESE Enterprise Testing Service (ETS) </w:t>
      </w:r>
      <w:r w:rsidR="00601127">
        <w:rPr>
          <w:sz w:val="22"/>
          <w:szCs w:val="22"/>
        </w:rPr>
        <w:t>identified two requirements from Increment 4 as minimal risk. Requirements 6.1 and 6</w:t>
      </w:r>
      <w:r w:rsidR="008B1372">
        <w:rPr>
          <w:sz w:val="22"/>
          <w:szCs w:val="22"/>
        </w:rPr>
        <w:t>.2</w:t>
      </w:r>
      <w:r w:rsidR="00601127">
        <w:rPr>
          <w:sz w:val="22"/>
          <w:szCs w:val="22"/>
        </w:rPr>
        <w:t xml:space="preserve"> were identified as “minimal risk” in the Increment 4 RATSR, as these requirements deal with the sending of large files and this could have an effect on system performance. </w:t>
      </w:r>
      <w:r w:rsidR="008B1372">
        <w:rPr>
          <w:sz w:val="22"/>
          <w:szCs w:val="22"/>
        </w:rPr>
        <w:t>The ETS team determined that they would need to conduct Independent Testing on the system, to validate these requirements.</w:t>
      </w:r>
      <w:r w:rsidR="002A701A">
        <w:rPr>
          <w:sz w:val="22"/>
          <w:szCs w:val="22"/>
        </w:rPr>
        <w:t xml:space="preserve"> </w:t>
      </w:r>
      <w:r w:rsidR="00601127">
        <w:rPr>
          <w:sz w:val="22"/>
          <w:szCs w:val="22"/>
        </w:rPr>
        <w:t xml:space="preserve">Requirement </w:t>
      </w:r>
      <w:r w:rsidR="002A701A">
        <w:rPr>
          <w:sz w:val="22"/>
          <w:szCs w:val="22"/>
        </w:rPr>
        <w:t xml:space="preserve">7.2 was moved to Increment 4 </w:t>
      </w:r>
      <w:r w:rsidR="00601127">
        <w:rPr>
          <w:sz w:val="22"/>
          <w:szCs w:val="22"/>
        </w:rPr>
        <w:t>from Increment 3, and this will also be tested by the ETS team</w:t>
      </w:r>
      <w:r w:rsidR="002A701A">
        <w:rPr>
          <w:sz w:val="22"/>
          <w:szCs w:val="22"/>
        </w:rPr>
        <w:t>.</w:t>
      </w:r>
      <w:r w:rsidR="00601127">
        <w:rPr>
          <w:sz w:val="22"/>
          <w:szCs w:val="22"/>
        </w:rPr>
        <w:t xml:space="preserve"> 7.2 was identified as a “moderate risk</w:t>
      </w:r>
      <w:r w:rsidR="004D36FA">
        <w:rPr>
          <w:sz w:val="22"/>
          <w:szCs w:val="22"/>
        </w:rPr>
        <w:t>,</w:t>
      </w:r>
      <w:r w:rsidR="00601127">
        <w:rPr>
          <w:sz w:val="22"/>
          <w:szCs w:val="22"/>
        </w:rPr>
        <w:t>”</w:t>
      </w:r>
      <w:r w:rsidR="004D36FA">
        <w:rPr>
          <w:sz w:val="22"/>
          <w:szCs w:val="22"/>
        </w:rPr>
        <w:t xml:space="preserve"> due to the involvement of third party applications.</w:t>
      </w:r>
      <w:r w:rsidR="00601127">
        <w:rPr>
          <w:sz w:val="22"/>
          <w:szCs w:val="22"/>
        </w:rPr>
        <w:t xml:space="preserve"> </w:t>
      </w:r>
      <w:r w:rsidR="008B1372">
        <w:rPr>
          <w:sz w:val="22"/>
          <w:szCs w:val="22"/>
        </w:rPr>
        <w:t xml:space="preserve"> The SQA team is responsible for coordinating and facilitating this testing, and providing documentation to the ETS team.</w:t>
      </w:r>
    </w:p>
    <w:p w:rsidR="00D25DD2" w:rsidRPr="00595BB2" w:rsidRDefault="00D25DD2" w:rsidP="00D25DD2">
      <w:pPr>
        <w:pStyle w:val="BodyText"/>
        <w:rPr>
          <w:sz w:val="22"/>
          <w:szCs w:val="22"/>
        </w:rPr>
      </w:pPr>
      <w:r w:rsidRPr="00776C59">
        <w:rPr>
          <w:sz w:val="22"/>
          <w:szCs w:val="22"/>
        </w:rPr>
        <w:t>The project team is responsible for software quality assurance (SQA) testing and validation of the project requirem</w:t>
      </w:r>
      <w:r>
        <w:rPr>
          <w:sz w:val="22"/>
          <w:szCs w:val="22"/>
        </w:rPr>
        <w:t>ents and maintaining risk logs.</w:t>
      </w:r>
    </w:p>
    <w:p w:rsidR="00D25DD2" w:rsidRPr="001F7DF8" w:rsidRDefault="00D25DD2" w:rsidP="00D25DD2">
      <w:pPr>
        <w:pStyle w:val="Heading2"/>
        <w:keepNext/>
        <w:keepLines/>
        <w:spacing w:before="360" w:after="120"/>
      </w:pPr>
      <w:bookmarkStart w:id="88" w:name="_Toc457896511"/>
      <w:r w:rsidRPr="001F7DF8">
        <w:t>Enterprise Testing</w:t>
      </w:r>
      <w:bookmarkEnd w:id="85"/>
      <w:bookmarkEnd w:id="86"/>
      <w:bookmarkEnd w:id="87"/>
      <w:bookmarkEnd w:id="88"/>
    </w:p>
    <w:p w:rsidR="00D25DD2" w:rsidRPr="001F7DF8" w:rsidRDefault="00D25DD2" w:rsidP="00AB40CE">
      <w:pPr>
        <w:pStyle w:val="NormalWeb"/>
      </w:pPr>
      <w:r w:rsidRPr="006F2AD4">
        <w:rPr>
          <w:sz w:val="22"/>
          <w:szCs w:val="22"/>
        </w:rPr>
        <w:t xml:space="preserve">Enterprise Testing will be performed by Enterprise </w:t>
      </w:r>
      <w:r>
        <w:rPr>
          <w:sz w:val="22"/>
          <w:szCs w:val="22"/>
        </w:rPr>
        <w:t>Systems</w:t>
      </w:r>
      <w:r w:rsidRPr="006F2AD4">
        <w:rPr>
          <w:sz w:val="22"/>
          <w:szCs w:val="22"/>
        </w:rPr>
        <w:t xml:space="preserve"> Engineering (ES</w:t>
      </w:r>
      <w:r>
        <w:rPr>
          <w:sz w:val="22"/>
          <w:szCs w:val="22"/>
        </w:rPr>
        <w:t>E</w:t>
      </w:r>
      <w:r w:rsidRPr="006F2AD4">
        <w:rPr>
          <w:sz w:val="22"/>
          <w:szCs w:val="22"/>
        </w:rPr>
        <w:t>).</w:t>
      </w:r>
      <w:r>
        <w:rPr>
          <w:sz w:val="22"/>
          <w:szCs w:val="22"/>
        </w:rPr>
        <w:t xml:space="preserve">  Accordin</w:t>
      </w:r>
      <w:r w:rsidR="004D36FA">
        <w:rPr>
          <w:sz w:val="22"/>
          <w:szCs w:val="22"/>
        </w:rPr>
        <w:t>g to the Increment 4</w:t>
      </w:r>
      <w:r>
        <w:rPr>
          <w:sz w:val="22"/>
          <w:szCs w:val="22"/>
        </w:rPr>
        <w:t xml:space="preserve"> </w:t>
      </w:r>
      <w:r w:rsidRPr="00776C59">
        <w:rPr>
          <w:sz w:val="22"/>
          <w:szCs w:val="22"/>
        </w:rPr>
        <w:t>Risk Analysis and Testing Scope Report</w:t>
      </w:r>
      <w:r>
        <w:rPr>
          <w:sz w:val="22"/>
          <w:szCs w:val="22"/>
        </w:rPr>
        <w:t xml:space="preserve"> (RATSR), </w:t>
      </w:r>
      <w:r w:rsidR="00102811">
        <w:rPr>
          <w:sz w:val="22"/>
          <w:szCs w:val="22"/>
        </w:rPr>
        <w:t>enterprise test</w:t>
      </w:r>
      <w:r w:rsidR="004D36FA">
        <w:rPr>
          <w:sz w:val="22"/>
          <w:szCs w:val="22"/>
        </w:rPr>
        <w:t>ing will be conducted on the three requirements in Increment 4</w:t>
      </w:r>
      <w:r w:rsidR="00102811">
        <w:rPr>
          <w:sz w:val="22"/>
          <w:szCs w:val="22"/>
        </w:rPr>
        <w:t>.</w:t>
      </w:r>
      <w:r w:rsidR="002276B6">
        <w:rPr>
          <w:sz w:val="22"/>
          <w:szCs w:val="22"/>
        </w:rPr>
        <w:t xml:space="preserve"> For more information, please use the following link t</w:t>
      </w:r>
      <w:r w:rsidR="004D36FA">
        <w:rPr>
          <w:sz w:val="22"/>
          <w:szCs w:val="22"/>
        </w:rPr>
        <w:t>o view the RATSR for Increment 4</w:t>
      </w:r>
      <w:r w:rsidR="002276B6" w:rsidRPr="00AB40CE">
        <w:rPr>
          <w:sz w:val="22"/>
          <w:szCs w:val="22"/>
        </w:rPr>
        <w:t>:</w:t>
      </w:r>
      <w:r w:rsidR="00AB40CE" w:rsidRPr="00AB40CE">
        <w:rPr>
          <w:sz w:val="22"/>
          <w:szCs w:val="22"/>
        </w:rPr>
        <w:t xml:space="preserve"> </w:t>
      </w:r>
      <w:r w:rsidR="00AB40CE" w:rsidRPr="00735E3A">
        <w:rPr>
          <w:sz w:val="22"/>
          <w:szCs w:val="22"/>
        </w:rPr>
        <w:t>Inc 4 RATSR</w:t>
      </w:r>
    </w:p>
    <w:p w:rsidR="00D25DD2" w:rsidRPr="00C37E32" w:rsidRDefault="00D25DD2" w:rsidP="00D25DD2">
      <w:pPr>
        <w:pStyle w:val="Heading3"/>
        <w:spacing w:before="0" w:after="0"/>
      </w:pPr>
      <w:bookmarkStart w:id="89" w:name="_Toc205632723"/>
      <w:bookmarkStart w:id="90" w:name="_Toc233599163"/>
      <w:bookmarkStart w:id="91" w:name="_Toc413762099"/>
      <w:bookmarkStart w:id="92" w:name="_Toc457896512"/>
      <w:r w:rsidRPr="00C37E32">
        <w:t>Security Testing</w:t>
      </w:r>
      <w:bookmarkEnd w:id="89"/>
      <w:bookmarkEnd w:id="90"/>
      <w:bookmarkEnd w:id="91"/>
      <w:bookmarkEnd w:id="92"/>
    </w:p>
    <w:p w:rsidR="00D25DD2" w:rsidRDefault="00D25DD2" w:rsidP="00D25DD2">
      <w:pPr>
        <w:pStyle w:val="BodyText"/>
        <w:rPr>
          <w:sz w:val="22"/>
          <w:szCs w:val="22"/>
        </w:rPr>
      </w:pPr>
      <w:r w:rsidRPr="007F4ADD">
        <w:rPr>
          <w:sz w:val="22"/>
          <w:szCs w:val="22"/>
        </w:rPr>
        <w:t xml:space="preserve">Security Testing will consist of the Direct Secure Messaging Development team focusing on login protection, time out features, and encryption of data where required. The security features contained in the </w:t>
      </w:r>
      <w:r w:rsidRPr="007F4ADD">
        <w:rPr>
          <w:sz w:val="22"/>
          <w:szCs w:val="22"/>
        </w:rPr>
        <w:lastRenderedPageBreak/>
        <w:t>Functional Requirements document and/or those contained in the System Security Plan will also be tested.</w:t>
      </w:r>
    </w:p>
    <w:p w:rsidR="00D25DD2" w:rsidRPr="00A4675F" w:rsidRDefault="00D25DD2" w:rsidP="00D25DD2">
      <w:pPr>
        <w:pStyle w:val="BodyText"/>
        <w:rPr>
          <w:sz w:val="22"/>
          <w:szCs w:val="22"/>
        </w:rPr>
      </w:pPr>
      <w:r w:rsidRPr="00BE7021">
        <w:rPr>
          <w:sz w:val="22"/>
          <w:szCs w:val="22"/>
        </w:rPr>
        <w:t xml:space="preserve">Independent testing performed by the Security Assessment Team as required by the Independent Test and Evaluation Process will be performed.  For more information on security testing, contact Information Security Officer, </w:t>
      </w:r>
      <w:r>
        <w:rPr>
          <w:sz w:val="22"/>
          <w:szCs w:val="22"/>
        </w:rPr>
        <w:t>Tom</w:t>
      </w:r>
      <w:r w:rsidRPr="00BE7021">
        <w:rPr>
          <w:sz w:val="22"/>
          <w:szCs w:val="22"/>
        </w:rPr>
        <w:t xml:space="preserve"> Wolf.</w:t>
      </w:r>
    </w:p>
    <w:p w:rsidR="00D25DD2" w:rsidRPr="001F7DF8" w:rsidRDefault="00D25DD2" w:rsidP="00D25DD2">
      <w:pPr>
        <w:pStyle w:val="BodyText"/>
      </w:pPr>
    </w:p>
    <w:p w:rsidR="00D25DD2" w:rsidRPr="00C37E32" w:rsidRDefault="00D25DD2" w:rsidP="00D25DD2">
      <w:pPr>
        <w:pStyle w:val="Heading3"/>
        <w:spacing w:before="0" w:after="0"/>
      </w:pPr>
      <w:bookmarkStart w:id="93" w:name="_Toc205632724"/>
      <w:bookmarkStart w:id="94" w:name="_Toc233599164"/>
      <w:bookmarkStart w:id="95" w:name="_Toc413762100"/>
      <w:bookmarkStart w:id="96" w:name="_Toc457896513"/>
      <w:r w:rsidRPr="00C37E32">
        <w:t>Privacy Testing</w:t>
      </w:r>
      <w:bookmarkEnd w:id="93"/>
      <w:bookmarkEnd w:id="94"/>
      <w:bookmarkEnd w:id="95"/>
      <w:bookmarkEnd w:id="96"/>
    </w:p>
    <w:p w:rsidR="00D25DD2" w:rsidRPr="007F4ADD" w:rsidRDefault="00D25DD2" w:rsidP="00D25DD2">
      <w:pPr>
        <w:pStyle w:val="BodyText"/>
        <w:rPr>
          <w:sz w:val="22"/>
          <w:szCs w:val="22"/>
        </w:rPr>
      </w:pPr>
      <w:r w:rsidRPr="007F4ADD">
        <w:rPr>
          <w:sz w:val="22"/>
          <w:szCs w:val="22"/>
        </w:rPr>
        <w:t>Privacy Tests will be created to ensure patient and employee information is adequately protected. No production data, specifically data that contains Personally-Identifiable Health Information (PHI) or Personal-Identifiable Information (PII) will be used in development or system tests.</w:t>
      </w:r>
    </w:p>
    <w:p w:rsidR="00D25DD2" w:rsidRPr="001F7DF8" w:rsidRDefault="00D25DD2" w:rsidP="00D25DD2">
      <w:pPr>
        <w:pStyle w:val="BodyText"/>
      </w:pPr>
    </w:p>
    <w:p w:rsidR="00D25DD2" w:rsidRPr="001F7DF8" w:rsidRDefault="00D25DD2" w:rsidP="00D25DD2">
      <w:pPr>
        <w:pStyle w:val="Heading3"/>
        <w:keepNext/>
        <w:keepLines/>
        <w:spacing w:before="0" w:after="0"/>
      </w:pPr>
      <w:bookmarkStart w:id="97" w:name="_Toc205632725"/>
      <w:bookmarkStart w:id="98" w:name="_Toc233599165"/>
      <w:bookmarkStart w:id="99" w:name="_Toc413762101"/>
      <w:bookmarkStart w:id="100" w:name="_Toc457896514"/>
      <w:r w:rsidRPr="001F7DF8">
        <w:t>Section 508 Compliance Testing</w:t>
      </w:r>
      <w:bookmarkEnd w:id="97"/>
      <w:bookmarkEnd w:id="98"/>
      <w:bookmarkEnd w:id="99"/>
      <w:bookmarkEnd w:id="100"/>
    </w:p>
    <w:p w:rsidR="00D25DD2" w:rsidRDefault="00D25DD2" w:rsidP="00D25DD2">
      <w:pPr>
        <w:pStyle w:val="BodyText"/>
        <w:rPr>
          <w:sz w:val="22"/>
          <w:szCs w:val="22"/>
        </w:rPr>
      </w:pPr>
      <w:r w:rsidRPr="001F3875">
        <w:rPr>
          <w:sz w:val="22"/>
          <w:szCs w:val="22"/>
        </w:rPr>
        <w:t xml:space="preserve">Using Assistive Technology tools such as screen readers and utilizing keyboard-only testing techniques, the SQA team will perform 508 testing against both the CCDA document and the Maintenance Console.  Testing will focus on verifying that low-sighted and unsighted Users as well as Users with mobility disabilities are able to fully access the objects.  Completion of the 508 testing requires utilization of the 508 checklist recommended by the VA’s Section 508 team.  This checklist </w:t>
      </w:r>
      <w:proofErr w:type="gramStart"/>
      <w:r w:rsidRPr="001F3875">
        <w:rPr>
          <w:sz w:val="22"/>
          <w:szCs w:val="22"/>
        </w:rPr>
        <w:t>can be found</w:t>
      </w:r>
      <w:proofErr w:type="gramEnd"/>
      <w:r w:rsidRPr="001F3875">
        <w:rPr>
          <w:sz w:val="22"/>
          <w:szCs w:val="22"/>
        </w:rPr>
        <w:t xml:space="preserve"> at the VA’s Section 508 web page.</w:t>
      </w:r>
    </w:p>
    <w:p w:rsidR="00D25DD2" w:rsidRPr="005976FB" w:rsidRDefault="00D25DD2" w:rsidP="00D25DD2">
      <w:pPr>
        <w:pStyle w:val="BodyText"/>
      </w:pPr>
    </w:p>
    <w:p w:rsidR="00D25DD2" w:rsidRPr="005976FB" w:rsidRDefault="00D25DD2" w:rsidP="00D25DD2">
      <w:pPr>
        <w:pStyle w:val="Heading3"/>
        <w:spacing w:before="0" w:after="0"/>
      </w:pPr>
      <w:bookmarkStart w:id="101" w:name="_Toc233599166"/>
      <w:bookmarkStart w:id="102" w:name="_Toc413762102"/>
      <w:bookmarkStart w:id="103" w:name="_Toc457896515"/>
      <w:r w:rsidRPr="005976FB">
        <w:t>Multi-Divisional Testing</w:t>
      </w:r>
      <w:bookmarkEnd w:id="101"/>
      <w:bookmarkEnd w:id="102"/>
      <w:bookmarkEnd w:id="103"/>
    </w:p>
    <w:p w:rsidR="00D25DD2" w:rsidRPr="007F4ADD" w:rsidRDefault="00D25DD2" w:rsidP="00D25DD2">
      <w:pPr>
        <w:pStyle w:val="BodyText"/>
        <w:rPr>
          <w:sz w:val="22"/>
          <w:szCs w:val="22"/>
        </w:rPr>
      </w:pPr>
      <w:bookmarkStart w:id="104" w:name="_Toc413762103"/>
      <w:bookmarkStart w:id="105" w:name="_Toc205632726"/>
      <w:bookmarkStart w:id="106" w:name="_Toc233599167"/>
      <w:r w:rsidRPr="007F4ADD">
        <w:rPr>
          <w:sz w:val="22"/>
          <w:szCs w:val="22"/>
        </w:rPr>
        <w:t>No multi-divisional architecture is used or necessary for this increment.</w:t>
      </w:r>
    </w:p>
    <w:p w:rsidR="00D25DD2" w:rsidRDefault="00D25DD2" w:rsidP="00D25DD2">
      <w:pPr>
        <w:pStyle w:val="Heading2"/>
        <w:spacing w:before="360" w:after="120"/>
        <w:ind w:left="900" w:hanging="900"/>
      </w:pPr>
      <w:bookmarkStart w:id="107" w:name="_Toc457896516"/>
      <w:r w:rsidRPr="001F4190">
        <w:t>Performance and Capacity Testing</w:t>
      </w:r>
      <w:bookmarkEnd w:id="104"/>
      <w:bookmarkEnd w:id="107"/>
      <w:r w:rsidRPr="001F4190">
        <w:t xml:space="preserve"> </w:t>
      </w:r>
      <w:bookmarkEnd w:id="105"/>
      <w:bookmarkEnd w:id="106"/>
    </w:p>
    <w:p w:rsidR="00D25DD2" w:rsidRDefault="00D25DD2" w:rsidP="00D25DD2">
      <w:pPr>
        <w:pStyle w:val="BodyText"/>
        <w:rPr>
          <w:sz w:val="22"/>
        </w:rPr>
      </w:pPr>
      <w:r w:rsidRPr="002E0E94">
        <w:rPr>
          <w:sz w:val="22"/>
        </w:rPr>
        <w:t>ESE Enter</w:t>
      </w:r>
      <w:r w:rsidR="00F20689">
        <w:rPr>
          <w:sz w:val="22"/>
        </w:rPr>
        <w:t>prise Testin</w:t>
      </w:r>
      <w:r w:rsidR="002139B2">
        <w:rPr>
          <w:sz w:val="22"/>
        </w:rPr>
        <w:t xml:space="preserve">g Service (ETS) identified two requirements in Increment 4 as minimal risk and one requirement as moderate risk </w:t>
      </w:r>
      <w:r w:rsidRPr="002E0E94">
        <w:rPr>
          <w:sz w:val="22"/>
        </w:rPr>
        <w:t xml:space="preserve">through analysis of the documentation provided by the DSME project team. At this time, ETS will </w:t>
      </w:r>
      <w:r w:rsidR="00F20689">
        <w:rPr>
          <w:sz w:val="22"/>
        </w:rPr>
        <w:t>require independent testing to validate these requirements.</w:t>
      </w:r>
    </w:p>
    <w:p w:rsidR="00D25DD2" w:rsidRPr="002E0E94" w:rsidRDefault="00D25DD2" w:rsidP="00D25DD2">
      <w:pPr>
        <w:pStyle w:val="BodyText"/>
        <w:rPr>
          <w:sz w:val="22"/>
        </w:rPr>
      </w:pPr>
      <w:r w:rsidRPr="002E0E94">
        <w:rPr>
          <w:sz w:val="22"/>
        </w:rPr>
        <w:t xml:space="preserve">Enterprise Systems Engineering (ESE) Enterprise Testing Service (ETS) conducted performance testing based on the risk analysis performed during the </w:t>
      </w:r>
      <w:r>
        <w:rPr>
          <w:sz w:val="22"/>
        </w:rPr>
        <w:t xml:space="preserve">testing intake assessment (TIA) for Increment 1.4 of DSM. </w:t>
      </w:r>
      <w:r w:rsidRPr="002E0E94">
        <w:rPr>
          <w:sz w:val="22"/>
        </w:rPr>
        <w:t xml:space="preserve">Increment 1.4, was able to handle approximately 50 concurrent users without any significant deterioration, and the AUT was able to handle more than 330 messages sent per hour; however, ETS found that the transactions did not meet the requirement that states: </w:t>
      </w:r>
      <w:r w:rsidRPr="002E0E94">
        <w:rPr>
          <w:i/>
          <w:iCs/>
          <w:sz w:val="22"/>
        </w:rPr>
        <w:t>The Direct system will respond to user actions in three seconds or less, 90 percent of the time, and never more than ten seconds.</w:t>
      </w:r>
      <w:r w:rsidRPr="002E0E94">
        <w:rPr>
          <w:sz w:val="22"/>
        </w:rPr>
        <w:t xml:space="preserve"> The test results </w:t>
      </w:r>
      <w:proofErr w:type="gramStart"/>
      <w:r w:rsidRPr="002E0E94">
        <w:rPr>
          <w:sz w:val="22"/>
        </w:rPr>
        <w:t>can be found</w:t>
      </w:r>
      <w:proofErr w:type="gramEnd"/>
      <w:r w:rsidRPr="002E0E94">
        <w:rPr>
          <w:sz w:val="22"/>
        </w:rPr>
        <w:t xml:space="preserve"> in Section 6.</w:t>
      </w:r>
    </w:p>
    <w:p w:rsidR="00D25DD2" w:rsidRPr="002E0E94" w:rsidRDefault="00D25DD2" w:rsidP="00D25DD2">
      <w:pPr>
        <w:pStyle w:val="BodyText"/>
        <w:rPr>
          <w:sz w:val="22"/>
        </w:rPr>
      </w:pPr>
      <w:r w:rsidRPr="002E0E94">
        <w:rPr>
          <w:sz w:val="22"/>
        </w:rPr>
        <w:t xml:space="preserve">ETS found no significant issues with </w:t>
      </w:r>
      <w:proofErr w:type="spellStart"/>
      <w:r w:rsidRPr="002E0E94">
        <w:rPr>
          <w:sz w:val="22"/>
        </w:rPr>
        <w:t>DirectSM</w:t>
      </w:r>
      <w:proofErr w:type="spellEnd"/>
      <w:r w:rsidRPr="002E0E94">
        <w:rPr>
          <w:sz w:val="22"/>
        </w:rPr>
        <w:t xml:space="preserve"> for VLER project, Increment 1.4. The AUT did not show any signs of deterioration during tests with the expected load and with increased load levels. During the spike test, ETS found that the AUT showed some deterioration in the transaction response times during logins, but after all users logged in, the system under test (SUT) bounced back.</w:t>
      </w:r>
    </w:p>
    <w:p w:rsidR="00D25DD2" w:rsidRPr="002E0E94" w:rsidRDefault="00D25DD2" w:rsidP="00D25DD2">
      <w:pPr>
        <w:pStyle w:val="BodyText"/>
        <w:rPr>
          <w:sz w:val="22"/>
        </w:rPr>
      </w:pPr>
    </w:p>
    <w:p w:rsidR="00D25DD2" w:rsidRDefault="00D25DD2" w:rsidP="00D25DD2">
      <w:pPr>
        <w:pStyle w:val="Heading2"/>
        <w:keepNext/>
        <w:keepLines/>
        <w:spacing w:before="360" w:after="120"/>
      </w:pPr>
      <w:bookmarkStart w:id="108" w:name="_Toc413762104"/>
      <w:bookmarkStart w:id="109" w:name="_Toc457896517"/>
      <w:r>
        <w:lastRenderedPageBreak/>
        <w:t>Test Types</w:t>
      </w:r>
      <w:bookmarkEnd w:id="108"/>
      <w:bookmarkEnd w:id="109"/>
    </w:p>
    <w:p w:rsidR="00D25DD2" w:rsidRDefault="00D25DD2" w:rsidP="00D25DD2">
      <w:pPr>
        <w:pStyle w:val="Caption"/>
      </w:pPr>
      <w:r>
        <w:t xml:space="preserve">Table 3: </w:t>
      </w:r>
      <w:r w:rsidRPr="00815BDB">
        <w:t>Test Types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Test Types table listing test types and party responsible for testing."/>
      </w:tblPr>
      <w:tblGrid>
        <w:gridCol w:w="3928"/>
        <w:gridCol w:w="5648"/>
      </w:tblGrid>
      <w:tr w:rsidR="00D25DD2" w:rsidRPr="00680356" w:rsidTr="00D25DD2">
        <w:trPr>
          <w:tblHeader/>
        </w:trPr>
        <w:tc>
          <w:tcPr>
            <w:tcW w:w="2051" w:type="pct"/>
            <w:shd w:val="clear" w:color="auto" w:fill="F2F2F2" w:themeFill="background1" w:themeFillShade="F2"/>
          </w:tcPr>
          <w:p w:rsidR="00D25DD2" w:rsidRPr="00680356" w:rsidRDefault="00D25DD2" w:rsidP="00D25DD2">
            <w:pPr>
              <w:pStyle w:val="TableHeading"/>
            </w:pPr>
            <w:bookmarkStart w:id="110" w:name="Column_Title_03"/>
            <w:bookmarkEnd w:id="110"/>
            <w:r>
              <w:t>Test Types</w:t>
            </w:r>
          </w:p>
        </w:tc>
        <w:tc>
          <w:tcPr>
            <w:tcW w:w="2949" w:type="pct"/>
            <w:shd w:val="clear" w:color="auto" w:fill="F2F2F2" w:themeFill="background1" w:themeFillShade="F2"/>
          </w:tcPr>
          <w:p w:rsidR="00D25DD2" w:rsidRPr="00680356" w:rsidRDefault="00D25DD2" w:rsidP="00D25DD2">
            <w:pPr>
              <w:pStyle w:val="TableHeading"/>
            </w:pPr>
            <w:r>
              <w:t>Party Responsible</w:t>
            </w:r>
          </w:p>
        </w:tc>
      </w:tr>
      <w:tr w:rsidR="00D25DD2" w:rsidRPr="002124CE" w:rsidTr="00D25DD2">
        <w:tc>
          <w:tcPr>
            <w:tcW w:w="2051"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Unit Testing</w:t>
            </w:r>
          </w:p>
        </w:tc>
        <w:tc>
          <w:tcPr>
            <w:tcW w:w="2949"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Development</w:t>
            </w:r>
          </w:p>
        </w:tc>
      </w:tr>
      <w:tr w:rsidR="00D25DD2" w:rsidRPr="002124CE" w:rsidTr="00D25DD2">
        <w:tc>
          <w:tcPr>
            <w:tcW w:w="2051"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Component Integration Testing</w:t>
            </w:r>
          </w:p>
        </w:tc>
        <w:tc>
          <w:tcPr>
            <w:tcW w:w="2949"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Development</w:t>
            </w:r>
          </w:p>
        </w:tc>
      </w:tr>
      <w:tr w:rsidR="00D25DD2" w:rsidRPr="002124CE" w:rsidTr="00D25DD2">
        <w:tc>
          <w:tcPr>
            <w:tcW w:w="2051"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Load Testing</w:t>
            </w:r>
          </w:p>
        </w:tc>
        <w:tc>
          <w:tcPr>
            <w:tcW w:w="2949"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Performance and Load Test Team</w:t>
            </w:r>
          </w:p>
        </w:tc>
      </w:tr>
      <w:tr w:rsidR="00D25DD2" w:rsidRPr="002124CE" w:rsidTr="00D25DD2">
        <w:tc>
          <w:tcPr>
            <w:tcW w:w="2051"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Performance Testing</w:t>
            </w:r>
          </w:p>
        </w:tc>
        <w:tc>
          <w:tcPr>
            <w:tcW w:w="2949"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Performance and Load Test Team</w:t>
            </w:r>
          </w:p>
        </w:tc>
      </w:tr>
      <w:tr w:rsidR="00D25DD2" w:rsidRPr="002124CE" w:rsidTr="00D25DD2">
        <w:tc>
          <w:tcPr>
            <w:tcW w:w="2051"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Smoke Testing</w:t>
            </w:r>
          </w:p>
        </w:tc>
        <w:tc>
          <w:tcPr>
            <w:tcW w:w="2949"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 xml:space="preserve">Development </w:t>
            </w:r>
          </w:p>
        </w:tc>
      </w:tr>
      <w:tr w:rsidR="00D25DD2" w:rsidRPr="002124CE" w:rsidTr="00D25DD2">
        <w:tc>
          <w:tcPr>
            <w:tcW w:w="2051"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Data and Database Integrity Testing</w:t>
            </w:r>
          </w:p>
        </w:tc>
        <w:tc>
          <w:tcPr>
            <w:tcW w:w="2949"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CM, Development, and DBA</w:t>
            </w:r>
          </w:p>
        </w:tc>
      </w:tr>
      <w:tr w:rsidR="00D25DD2" w:rsidRPr="002124CE" w:rsidTr="00D25DD2">
        <w:tc>
          <w:tcPr>
            <w:tcW w:w="2051"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Requirements Verification Testing</w:t>
            </w:r>
          </w:p>
        </w:tc>
        <w:tc>
          <w:tcPr>
            <w:tcW w:w="2949"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SQA Test Team</w:t>
            </w:r>
          </w:p>
        </w:tc>
      </w:tr>
      <w:tr w:rsidR="00D25DD2" w:rsidRPr="002124CE" w:rsidTr="00D25DD2">
        <w:tc>
          <w:tcPr>
            <w:tcW w:w="2051"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rPr>
                <w:highlight w:val="yellow"/>
              </w:rPr>
            </w:pPr>
            <w:r w:rsidRPr="00EC462D">
              <w:t>508 Compliance Testing</w:t>
            </w:r>
          </w:p>
        </w:tc>
        <w:tc>
          <w:tcPr>
            <w:tcW w:w="2949"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SQA Test Team</w:t>
            </w:r>
          </w:p>
        </w:tc>
      </w:tr>
      <w:tr w:rsidR="00D25DD2" w:rsidRPr="002124CE" w:rsidTr="00D25DD2">
        <w:tc>
          <w:tcPr>
            <w:tcW w:w="2051"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Default="00D25DD2" w:rsidP="00D25DD2">
            <w:pPr>
              <w:pStyle w:val="TableText"/>
            </w:pPr>
            <w:r w:rsidRPr="00EC462D">
              <w:t>Black Box Testing</w:t>
            </w:r>
          </w:p>
        </w:tc>
        <w:tc>
          <w:tcPr>
            <w:tcW w:w="2949"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SQA Test Team</w:t>
            </w:r>
          </w:p>
        </w:tc>
      </w:tr>
      <w:tr w:rsidR="00D25DD2" w:rsidRPr="002124CE" w:rsidTr="00D25DD2">
        <w:tc>
          <w:tcPr>
            <w:tcW w:w="2051"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System Integration Testing</w:t>
            </w:r>
          </w:p>
        </w:tc>
        <w:tc>
          <w:tcPr>
            <w:tcW w:w="2949"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SQA Test Team</w:t>
            </w:r>
          </w:p>
        </w:tc>
      </w:tr>
      <w:tr w:rsidR="00D25DD2" w:rsidRPr="002124CE" w:rsidTr="00D25DD2">
        <w:tc>
          <w:tcPr>
            <w:tcW w:w="2051"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Regression Testing</w:t>
            </w:r>
          </w:p>
        </w:tc>
        <w:tc>
          <w:tcPr>
            <w:tcW w:w="2949"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SQA Test Team</w:t>
            </w:r>
          </w:p>
        </w:tc>
      </w:tr>
      <w:tr w:rsidR="00D25DD2" w:rsidRPr="002124CE" w:rsidTr="00D25DD2">
        <w:tc>
          <w:tcPr>
            <w:tcW w:w="2051"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User acceptance testing</w:t>
            </w:r>
          </w:p>
        </w:tc>
        <w:tc>
          <w:tcPr>
            <w:tcW w:w="2949" w:type="pct"/>
            <w:tcBorders>
              <w:top w:val="single" w:sz="4" w:space="0" w:color="auto"/>
              <w:left w:val="single" w:sz="4" w:space="0" w:color="auto"/>
              <w:bottom w:val="single" w:sz="4" w:space="0" w:color="auto"/>
              <w:right w:val="single" w:sz="4" w:space="0" w:color="auto"/>
            </w:tcBorders>
            <w:shd w:val="clear" w:color="auto" w:fill="FFFFFF" w:themeFill="background1"/>
          </w:tcPr>
          <w:p w:rsidR="00D25DD2" w:rsidRPr="002124CE" w:rsidRDefault="00D25DD2" w:rsidP="00D25DD2">
            <w:pPr>
              <w:pStyle w:val="TableText"/>
            </w:pPr>
            <w:r w:rsidRPr="00EC462D">
              <w:t>Designated users and SQA</w:t>
            </w:r>
          </w:p>
        </w:tc>
      </w:tr>
    </w:tbl>
    <w:p w:rsidR="00D25DD2" w:rsidRDefault="00D25DD2" w:rsidP="00D25DD2">
      <w:pPr>
        <w:pStyle w:val="Heading2"/>
        <w:keepNext/>
        <w:keepLines/>
        <w:spacing w:before="360" w:after="120"/>
      </w:pPr>
      <w:bookmarkStart w:id="111" w:name="_Toc205632728"/>
      <w:bookmarkStart w:id="112" w:name="_Toc233599169"/>
      <w:bookmarkStart w:id="113" w:name="_Toc413762105"/>
      <w:bookmarkStart w:id="114" w:name="_Toc457896518"/>
      <w:r>
        <w:t>Productivity and Support Tools</w:t>
      </w:r>
      <w:bookmarkEnd w:id="111"/>
      <w:bookmarkEnd w:id="112"/>
      <w:bookmarkEnd w:id="113"/>
      <w:bookmarkEnd w:id="114"/>
    </w:p>
    <w:p w:rsidR="00D25DD2" w:rsidRPr="00653613" w:rsidRDefault="00D25DD2" w:rsidP="00D25DD2">
      <w:pPr>
        <w:pStyle w:val="BodyText"/>
        <w:keepNext/>
      </w:pPr>
      <w:r>
        <w:t>Table 4</w:t>
      </w:r>
      <w:r w:rsidRPr="00653613">
        <w:t xml:space="preserve"> describes the tools that will be employed to support this Master Test Plan.</w:t>
      </w:r>
    </w:p>
    <w:p w:rsidR="00D25DD2" w:rsidRDefault="00D25DD2" w:rsidP="00D25DD2">
      <w:pPr>
        <w:pStyle w:val="Caption"/>
      </w:pPr>
      <w:bookmarkStart w:id="115" w:name="_Ref205274841"/>
      <w:r>
        <w:t xml:space="preserve">Table </w:t>
      </w:r>
      <w:bookmarkEnd w:id="115"/>
      <w:r>
        <w:t>4: Tool Category or Types</w:t>
      </w:r>
    </w:p>
    <w:tbl>
      <w:tblPr>
        <w:tblW w:w="5000" w:type="pct"/>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Description w:val="Tool Category or Types listing the tool category or type, the tool brand name, detailing whether vendor or in-house, and version number."/>
      </w:tblPr>
      <w:tblGrid>
        <w:gridCol w:w="3097"/>
        <w:gridCol w:w="2384"/>
        <w:gridCol w:w="2821"/>
        <w:gridCol w:w="1274"/>
      </w:tblGrid>
      <w:tr w:rsidR="00D25DD2" w:rsidTr="00D25DD2">
        <w:trPr>
          <w:cantSplit/>
          <w:tblHeader/>
        </w:trPr>
        <w:tc>
          <w:tcPr>
            <w:tcW w:w="1617" w:type="pct"/>
            <w:tcBorders>
              <w:top w:val="single" w:sz="6" w:space="0" w:color="000000"/>
              <w:left w:val="single" w:sz="6" w:space="0" w:color="000000"/>
              <w:bottom w:val="single" w:sz="6" w:space="0" w:color="000000"/>
            </w:tcBorders>
            <w:shd w:val="pct5" w:color="auto" w:fill="auto"/>
          </w:tcPr>
          <w:p w:rsidR="00D25DD2" w:rsidRDefault="00D25DD2" w:rsidP="00D25DD2">
            <w:pPr>
              <w:pStyle w:val="TableHeading"/>
              <w:keepNext/>
            </w:pPr>
            <w:bookmarkStart w:id="116" w:name="Column_Title_04"/>
            <w:bookmarkEnd w:id="116"/>
            <w:r>
              <w:t>Tool Category or Type</w:t>
            </w:r>
          </w:p>
        </w:tc>
        <w:tc>
          <w:tcPr>
            <w:tcW w:w="1245" w:type="pct"/>
            <w:tcBorders>
              <w:top w:val="single" w:sz="6" w:space="0" w:color="000000"/>
              <w:bottom w:val="single" w:sz="6" w:space="0" w:color="000000"/>
            </w:tcBorders>
            <w:shd w:val="pct5" w:color="auto" w:fill="auto"/>
          </w:tcPr>
          <w:p w:rsidR="00D25DD2" w:rsidRDefault="00D25DD2" w:rsidP="00D25DD2">
            <w:pPr>
              <w:pStyle w:val="TableHeading"/>
              <w:keepNext/>
            </w:pPr>
            <w:r>
              <w:t>Tool Brand Name</w:t>
            </w:r>
          </w:p>
        </w:tc>
        <w:tc>
          <w:tcPr>
            <w:tcW w:w="1473" w:type="pct"/>
            <w:tcBorders>
              <w:top w:val="single" w:sz="6" w:space="0" w:color="000000"/>
              <w:bottom w:val="single" w:sz="6" w:space="0" w:color="000000"/>
            </w:tcBorders>
            <w:shd w:val="pct5" w:color="auto" w:fill="auto"/>
          </w:tcPr>
          <w:p w:rsidR="00D25DD2" w:rsidRDefault="00D25DD2" w:rsidP="00D25DD2">
            <w:pPr>
              <w:pStyle w:val="TableHeading"/>
              <w:keepNext/>
            </w:pPr>
            <w:r>
              <w:t>Vendor or In-house</w:t>
            </w:r>
          </w:p>
        </w:tc>
        <w:tc>
          <w:tcPr>
            <w:tcW w:w="665" w:type="pct"/>
            <w:tcBorders>
              <w:top w:val="single" w:sz="6" w:space="0" w:color="000000"/>
              <w:bottom w:val="single" w:sz="6" w:space="0" w:color="000000"/>
              <w:right w:val="single" w:sz="6" w:space="0" w:color="000000"/>
            </w:tcBorders>
            <w:shd w:val="pct5" w:color="auto" w:fill="auto"/>
          </w:tcPr>
          <w:p w:rsidR="00D25DD2" w:rsidRDefault="00D25DD2" w:rsidP="00D25DD2">
            <w:pPr>
              <w:pStyle w:val="TableHeading"/>
              <w:keepNext/>
            </w:pPr>
            <w:r>
              <w:t>Version</w:t>
            </w:r>
          </w:p>
        </w:tc>
      </w:tr>
      <w:tr w:rsidR="008B3063" w:rsidTr="00D25DD2">
        <w:trPr>
          <w:cantSplit/>
        </w:trPr>
        <w:tc>
          <w:tcPr>
            <w:tcW w:w="1617" w:type="pct"/>
            <w:tcBorders>
              <w:top w:val="single" w:sz="6" w:space="0" w:color="000000"/>
              <w:left w:val="single" w:sz="6" w:space="0" w:color="000000"/>
              <w:bottom w:val="single" w:sz="6" w:space="0" w:color="000000"/>
            </w:tcBorders>
          </w:tcPr>
          <w:p w:rsidR="008B3063" w:rsidRPr="00FF0631" w:rsidRDefault="008B3063" w:rsidP="008B3063">
            <w:pPr>
              <w:pStyle w:val="TableInstructions"/>
            </w:pPr>
            <w:r w:rsidRPr="00EC462D">
              <w:rPr>
                <w:rFonts w:ascii="Arial" w:hAnsi="Arial" w:cs="Arial"/>
                <w:i w:val="0"/>
                <w:color w:val="auto"/>
              </w:rPr>
              <w:t>Test Management</w:t>
            </w:r>
          </w:p>
        </w:tc>
        <w:tc>
          <w:tcPr>
            <w:tcW w:w="1245" w:type="pct"/>
            <w:tcBorders>
              <w:top w:val="single" w:sz="6" w:space="0" w:color="000000"/>
              <w:bottom w:val="single" w:sz="6" w:space="0" w:color="000000"/>
            </w:tcBorders>
          </w:tcPr>
          <w:p w:rsidR="008B3063" w:rsidRPr="00EC462D" w:rsidRDefault="008B3063" w:rsidP="008B3063">
            <w:pPr>
              <w:pStyle w:val="TableText"/>
            </w:pPr>
            <w:r w:rsidRPr="00EC462D">
              <w:t>Microsoft Excel</w:t>
            </w:r>
          </w:p>
          <w:p w:rsidR="008B3063" w:rsidRDefault="008B3063" w:rsidP="008B3063">
            <w:pPr>
              <w:pStyle w:val="TableText"/>
            </w:pPr>
            <w:r w:rsidRPr="00EC462D">
              <w:t>Rational™ Jazz as Quality Manager</w:t>
            </w:r>
          </w:p>
        </w:tc>
        <w:tc>
          <w:tcPr>
            <w:tcW w:w="1473" w:type="pct"/>
            <w:tcBorders>
              <w:top w:val="single" w:sz="6" w:space="0" w:color="000000"/>
              <w:bottom w:val="single" w:sz="6" w:space="0" w:color="000000"/>
            </w:tcBorders>
          </w:tcPr>
          <w:p w:rsidR="008B3063" w:rsidRDefault="008B3063" w:rsidP="008B3063">
            <w:pPr>
              <w:pStyle w:val="TableText"/>
            </w:pPr>
            <w:r w:rsidRPr="00EC462D">
              <w:t>IBM</w:t>
            </w:r>
          </w:p>
        </w:tc>
        <w:tc>
          <w:tcPr>
            <w:tcW w:w="665" w:type="pct"/>
            <w:tcBorders>
              <w:top w:val="single" w:sz="6" w:space="0" w:color="000000"/>
              <w:bottom w:val="single" w:sz="6" w:space="0" w:color="000000"/>
              <w:right w:val="single" w:sz="6" w:space="0" w:color="000000"/>
            </w:tcBorders>
          </w:tcPr>
          <w:p w:rsidR="008B3063" w:rsidRDefault="008B3063" w:rsidP="008B3063">
            <w:pPr>
              <w:pStyle w:val="TableText"/>
            </w:pPr>
            <w:r w:rsidRPr="0083031B">
              <w:t>5.02</w:t>
            </w:r>
          </w:p>
        </w:tc>
      </w:tr>
      <w:tr w:rsidR="008B3063" w:rsidTr="00D25DD2">
        <w:trPr>
          <w:cantSplit/>
        </w:trPr>
        <w:tc>
          <w:tcPr>
            <w:tcW w:w="1617" w:type="pct"/>
            <w:tcBorders>
              <w:top w:val="single" w:sz="6" w:space="0" w:color="000000"/>
              <w:left w:val="single" w:sz="6" w:space="0" w:color="000000"/>
              <w:bottom w:val="single" w:sz="6" w:space="0" w:color="000000"/>
            </w:tcBorders>
          </w:tcPr>
          <w:p w:rsidR="008B3063" w:rsidRPr="00FF0631" w:rsidRDefault="008B3063" w:rsidP="008B3063">
            <w:pPr>
              <w:pStyle w:val="TableInstructions"/>
            </w:pPr>
            <w:r w:rsidRPr="00EC462D">
              <w:rPr>
                <w:rFonts w:ascii="Arial" w:hAnsi="Arial" w:cs="Arial"/>
                <w:i w:val="0"/>
                <w:color w:val="auto"/>
              </w:rPr>
              <w:t>Defect Tracking</w:t>
            </w:r>
          </w:p>
        </w:tc>
        <w:tc>
          <w:tcPr>
            <w:tcW w:w="1245" w:type="pct"/>
            <w:tcBorders>
              <w:top w:val="single" w:sz="6" w:space="0" w:color="000000"/>
              <w:bottom w:val="single" w:sz="6" w:space="0" w:color="000000"/>
            </w:tcBorders>
          </w:tcPr>
          <w:p w:rsidR="008B3063" w:rsidRDefault="008B3063" w:rsidP="008B3063">
            <w:pPr>
              <w:pStyle w:val="TableText"/>
            </w:pPr>
            <w:r w:rsidRPr="00EC462D">
              <w:rPr>
                <w:szCs w:val="22"/>
              </w:rPr>
              <w:t>Rational™ Jazz</w:t>
            </w:r>
            <w:r w:rsidRPr="00EC462D">
              <w:rPr>
                <w:sz w:val="24"/>
              </w:rPr>
              <w:t xml:space="preserve"> </w:t>
            </w:r>
            <w:r w:rsidRPr="00EC462D">
              <w:t xml:space="preserve">as </w:t>
            </w:r>
            <w:proofErr w:type="spellStart"/>
            <w:r w:rsidRPr="00EC462D">
              <w:t>ClearQuest</w:t>
            </w:r>
            <w:proofErr w:type="spellEnd"/>
          </w:p>
        </w:tc>
        <w:tc>
          <w:tcPr>
            <w:tcW w:w="1473" w:type="pct"/>
            <w:tcBorders>
              <w:top w:val="single" w:sz="6" w:space="0" w:color="000000"/>
              <w:bottom w:val="single" w:sz="6" w:space="0" w:color="000000"/>
            </w:tcBorders>
          </w:tcPr>
          <w:p w:rsidR="008B3063" w:rsidRDefault="008B3063" w:rsidP="008B3063">
            <w:pPr>
              <w:pStyle w:val="TableText"/>
            </w:pPr>
            <w:r w:rsidRPr="00EC462D">
              <w:t>IBM</w:t>
            </w:r>
          </w:p>
        </w:tc>
        <w:tc>
          <w:tcPr>
            <w:tcW w:w="665" w:type="pct"/>
            <w:tcBorders>
              <w:top w:val="single" w:sz="6" w:space="0" w:color="000000"/>
              <w:bottom w:val="single" w:sz="6" w:space="0" w:color="000000"/>
              <w:right w:val="single" w:sz="6" w:space="0" w:color="000000"/>
            </w:tcBorders>
          </w:tcPr>
          <w:p w:rsidR="008B3063" w:rsidRDefault="008B3063" w:rsidP="008B3063">
            <w:pPr>
              <w:pStyle w:val="TableText"/>
            </w:pPr>
            <w:r w:rsidRPr="0083031B">
              <w:t>5.02</w:t>
            </w:r>
          </w:p>
        </w:tc>
      </w:tr>
      <w:tr w:rsidR="008B3063" w:rsidTr="00D25DD2">
        <w:trPr>
          <w:cantSplit/>
        </w:trPr>
        <w:tc>
          <w:tcPr>
            <w:tcW w:w="1617" w:type="pct"/>
            <w:tcBorders>
              <w:top w:val="single" w:sz="6" w:space="0" w:color="000000"/>
              <w:left w:val="single" w:sz="6" w:space="0" w:color="000000"/>
              <w:bottom w:val="single" w:sz="6" w:space="0" w:color="000000"/>
            </w:tcBorders>
          </w:tcPr>
          <w:p w:rsidR="008B3063" w:rsidRPr="00FF0631" w:rsidRDefault="008B3063" w:rsidP="008B3063">
            <w:pPr>
              <w:pStyle w:val="TableInstructions"/>
            </w:pPr>
            <w:r w:rsidRPr="00EC462D">
              <w:rPr>
                <w:rFonts w:ascii="Arial" w:hAnsi="Arial" w:cs="Arial"/>
                <w:i w:val="0"/>
                <w:color w:val="auto"/>
              </w:rPr>
              <w:t>Test Coverage Monitor or Profiler</w:t>
            </w:r>
          </w:p>
        </w:tc>
        <w:tc>
          <w:tcPr>
            <w:tcW w:w="1245" w:type="pct"/>
            <w:tcBorders>
              <w:top w:val="single" w:sz="6" w:space="0" w:color="000000"/>
              <w:bottom w:val="single" w:sz="6" w:space="0" w:color="000000"/>
            </w:tcBorders>
          </w:tcPr>
          <w:p w:rsidR="008B3063" w:rsidRDefault="008B3063" w:rsidP="008B3063">
            <w:pPr>
              <w:pStyle w:val="TableText"/>
            </w:pPr>
            <w:r w:rsidRPr="00EC462D">
              <w:t>Rational™ Jazz as Quality Manager</w:t>
            </w:r>
          </w:p>
        </w:tc>
        <w:tc>
          <w:tcPr>
            <w:tcW w:w="1473" w:type="pct"/>
            <w:tcBorders>
              <w:top w:val="single" w:sz="6" w:space="0" w:color="000000"/>
              <w:bottom w:val="single" w:sz="6" w:space="0" w:color="000000"/>
            </w:tcBorders>
          </w:tcPr>
          <w:p w:rsidR="008B3063" w:rsidRDefault="008B3063" w:rsidP="008B3063">
            <w:pPr>
              <w:pStyle w:val="TableText"/>
            </w:pPr>
            <w:r w:rsidRPr="00290664">
              <w:t>IBM</w:t>
            </w:r>
          </w:p>
        </w:tc>
        <w:tc>
          <w:tcPr>
            <w:tcW w:w="665" w:type="pct"/>
            <w:tcBorders>
              <w:top w:val="single" w:sz="6" w:space="0" w:color="000000"/>
              <w:bottom w:val="single" w:sz="6" w:space="0" w:color="000000"/>
              <w:right w:val="single" w:sz="6" w:space="0" w:color="000000"/>
            </w:tcBorders>
          </w:tcPr>
          <w:p w:rsidR="008B3063" w:rsidRDefault="008B3063" w:rsidP="008B3063">
            <w:pPr>
              <w:pStyle w:val="TableText"/>
            </w:pPr>
            <w:r w:rsidRPr="0083031B">
              <w:t>5.02</w:t>
            </w:r>
          </w:p>
        </w:tc>
      </w:tr>
      <w:tr w:rsidR="00D25DD2" w:rsidTr="00D25DD2">
        <w:trPr>
          <w:cantSplit/>
        </w:trPr>
        <w:tc>
          <w:tcPr>
            <w:tcW w:w="1617" w:type="pct"/>
            <w:tcBorders>
              <w:top w:val="single" w:sz="6" w:space="0" w:color="000000"/>
              <w:left w:val="single" w:sz="6" w:space="0" w:color="000000"/>
              <w:bottom w:val="single" w:sz="6" w:space="0" w:color="000000"/>
            </w:tcBorders>
          </w:tcPr>
          <w:p w:rsidR="00D25DD2" w:rsidRPr="00FF0631" w:rsidRDefault="00D25DD2" w:rsidP="00D25DD2">
            <w:pPr>
              <w:pStyle w:val="TableInstructions"/>
            </w:pPr>
            <w:r w:rsidRPr="00EC462D">
              <w:rPr>
                <w:rFonts w:ascii="Arial" w:hAnsi="Arial" w:cs="Arial"/>
                <w:i w:val="0"/>
                <w:color w:val="auto"/>
              </w:rPr>
              <w:t>Review database tables</w:t>
            </w:r>
          </w:p>
        </w:tc>
        <w:tc>
          <w:tcPr>
            <w:tcW w:w="1245" w:type="pct"/>
            <w:tcBorders>
              <w:top w:val="single" w:sz="6" w:space="0" w:color="000000"/>
              <w:bottom w:val="single" w:sz="6" w:space="0" w:color="000000"/>
            </w:tcBorders>
          </w:tcPr>
          <w:p w:rsidR="00D25DD2" w:rsidRDefault="00D25DD2" w:rsidP="00D25DD2">
            <w:pPr>
              <w:pStyle w:val="TableText"/>
            </w:pPr>
            <w:proofErr w:type="spellStart"/>
            <w:r w:rsidRPr="00EC462D">
              <w:t>SQLPlus</w:t>
            </w:r>
            <w:proofErr w:type="spellEnd"/>
            <w:r w:rsidRPr="00EC462D">
              <w:t xml:space="preserve"> or Toad</w:t>
            </w:r>
          </w:p>
        </w:tc>
        <w:tc>
          <w:tcPr>
            <w:tcW w:w="1473" w:type="pct"/>
            <w:tcBorders>
              <w:top w:val="single" w:sz="6" w:space="0" w:color="000000"/>
              <w:bottom w:val="single" w:sz="6" w:space="0" w:color="000000"/>
            </w:tcBorders>
          </w:tcPr>
          <w:p w:rsidR="00D25DD2" w:rsidRDefault="00D25DD2" w:rsidP="00D25DD2">
            <w:pPr>
              <w:pStyle w:val="TableText"/>
            </w:pPr>
            <w:r w:rsidRPr="00EC462D">
              <w:t>Oracle</w:t>
            </w:r>
          </w:p>
        </w:tc>
        <w:tc>
          <w:tcPr>
            <w:tcW w:w="665" w:type="pct"/>
            <w:tcBorders>
              <w:top w:val="single" w:sz="6" w:space="0" w:color="000000"/>
              <w:bottom w:val="single" w:sz="6" w:space="0" w:color="000000"/>
              <w:right w:val="single" w:sz="6" w:space="0" w:color="000000"/>
            </w:tcBorders>
          </w:tcPr>
          <w:p w:rsidR="00D25DD2" w:rsidRDefault="00D25DD2" w:rsidP="00D25DD2">
            <w:pPr>
              <w:pStyle w:val="TableText"/>
            </w:pPr>
            <w:r w:rsidRPr="00EC462D">
              <w:t>12.1</w:t>
            </w:r>
          </w:p>
        </w:tc>
      </w:tr>
      <w:tr w:rsidR="00D25DD2" w:rsidTr="00D25DD2">
        <w:trPr>
          <w:cantSplit/>
        </w:trPr>
        <w:tc>
          <w:tcPr>
            <w:tcW w:w="1617" w:type="pct"/>
            <w:tcBorders>
              <w:top w:val="single" w:sz="6" w:space="0" w:color="000000"/>
              <w:left w:val="single" w:sz="6" w:space="0" w:color="000000"/>
              <w:bottom w:val="single" w:sz="6" w:space="0" w:color="000000"/>
            </w:tcBorders>
          </w:tcPr>
          <w:p w:rsidR="00D25DD2" w:rsidRPr="00FF0631" w:rsidRDefault="00D25DD2" w:rsidP="00D25DD2">
            <w:pPr>
              <w:pStyle w:val="TableInstructions"/>
            </w:pPr>
            <w:r w:rsidRPr="00EC462D">
              <w:rPr>
                <w:rFonts w:ascii="Arial" w:hAnsi="Arial" w:cs="Arial"/>
                <w:i w:val="0"/>
                <w:color w:val="auto"/>
              </w:rPr>
              <w:t>508 Testing</w:t>
            </w:r>
          </w:p>
        </w:tc>
        <w:tc>
          <w:tcPr>
            <w:tcW w:w="1245" w:type="pct"/>
            <w:tcBorders>
              <w:top w:val="single" w:sz="6" w:space="0" w:color="000000"/>
              <w:bottom w:val="single" w:sz="6" w:space="0" w:color="000000"/>
            </w:tcBorders>
          </w:tcPr>
          <w:p w:rsidR="00D25DD2" w:rsidRDefault="00852774" w:rsidP="00852774">
            <w:pPr>
              <w:pStyle w:val="TableText"/>
            </w:pPr>
            <w:r>
              <w:t>WAT</w:t>
            </w:r>
          </w:p>
        </w:tc>
        <w:tc>
          <w:tcPr>
            <w:tcW w:w="1473" w:type="pct"/>
            <w:tcBorders>
              <w:top w:val="single" w:sz="6" w:space="0" w:color="000000"/>
              <w:bottom w:val="single" w:sz="6" w:space="0" w:color="000000"/>
            </w:tcBorders>
          </w:tcPr>
          <w:p w:rsidR="00D25DD2" w:rsidRDefault="00852774" w:rsidP="00D25DD2">
            <w:pPr>
              <w:pStyle w:val="TableText"/>
            </w:pPr>
            <w:proofErr w:type="spellStart"/>
            <w:r>
              <w:t>Paciello</w:t>
            </w:r>
            <w:proofErr w:type="spellEnd"/>
            <w:r>
              <w:t xml:space="preserve"> Group</w:t>
            </w:r>
          </w:p>
        </w:tc>
        <w:tc>
          <w:tcPr>
            <w:tcW w:w="665" w:type="pct"/>
            <w:tcBorders>
              <w:top w:val="single" w:sz="6" w:space="0" w:color="000000"/>
              <w:bottom w:val="single" w:sz="6" w:space="0" w:color="000000"/>
              <w:right w:val="single" w:sz="6" w:space="0" w:color="000000"/>
            </w:tcBorders>
          </w:tcPr>
          <w:p w:rsidR="00D25DD2" w:rsidRDefault="000A26C2" w:rsidP="00D25DD2">
            <w:pPr>
              <w:pStyle w:val="TableText"/>
            </w:pPr>
            <w:r>
              <w:t>2015-5-20</w:t>
            </w:r>
          </w:p>
        </w:tc>
      </w:tr>
    </w:tbl>
    <w:p w:rsidR="00D25DD2" w:rsidRDefault="00D25DD2" w:rsidP="00D25DD2">
      <w:pPr>
        <w:rPr>
          <w:rFonts w:ascii="Arial" w:hAnsi="Arial" w:cs="Arial"/>
          <w:b/>
          <w:bCs/>
          <w:kern w:val="32"/>
          <w:sz w:val="36"/>
          <w:szCs w:val="32"/>
        </w:rPr>
      </w:pPr>
      <w:bookmarkStart w:id="117" w:name="_Toc205632729"/>
      <w:bookmarkStart w:id="118" w:name="_Toc233599170"/>
    </w:p>
    <w:p w:rsidR="00D25DD2" w:rsidRPr="00FF2309" w:rsidRDefault="00D25DD2" w:rsidP="00D25DD2">
      <w:pPr>
        <w:pStyle w:val="Heading1"/>
        <w:autoSpaceDE/>
        <w:autoSpaceDN/>
        <w:adjustRightInd/>
        <w:spacing w:before="240" w:after="240"/>
      </w:pPr>
      <w:bookmarkStart w:id="119" w:name="_Toc413762106"/>
      <w:bookmarkStart w:id="120" w:name="_Toc457896519"/>
      <w:r>
        <w:lastRenderedPageBreak/>
        <w:t>Test</w:t>
      </w:r>
      <w:r w:rsidRPr="00FF2309">
        <w:t xml:space="preserve"> Criteria</w:t>
      </w:r>
      <w:bookmarkEnd w:id="117"/>
      <w:bookmarkEnd w:id="118"/>
      <w:bookmarkEnd w:id="119"/>
      <w:bookmarkEnd w:id="120"/>
    </w:p>
    <w:p w:rsidR="00D25DD2" w:rsidRDefault="00D25DD2" w:rsidP="00D25DD2">
      <w:pPr>
        <w:pStyle w:val="Heading2"/>
        <w:keepNext/>
        <w:keepLines/>
        <w:spacing w:before="360" w:after="120"/>
      </w:pPr>
      <w:bookmarkStart w:id="121" w:name="_Toc205632730"/>
      <w:bookmarkStart w:id="122" w:name="_Toc233599171"/>
      <w:bookmarkStart w:id="123" w:name="_Toc413762107"/>
      <w:bookmarkStart w:id="124" w:name="_Toc457896520"/>
      <w:r>
        <w:t>Process Reviews</w:t>
      </w:r>
      <w:bookmarkEnd w:id="121"/>
      <w:bookmarkEnd w:id="122"/>
      <w:bookmarkEnd w:id="123"/>
      <w:bookmarkEnd w:id="124"/>
    </w:p>
    <w:p w:rsidR="00D25DD2" w:rsidRPr="007F4ADD" w:rsidRDefault="00D25DD2" w:rsidP="00D25DD2">
      <w:pPr>
        <w:pStyle w:val="BodyText"/>
        <w:rPr>
          <w:sz w:val="22"/>
          <w:szCs w:val="22"/>
        </w:rPr>
      </w:pPr>
      <w:r w:rsidRPr="007F4ADD">
        <w:rPr>
          <w:sz w:val="22"/>
          <w:szCs w:val="22"/>
        </w:rPr>
        <w:t xml:space="preserve">The Master Test Plan </w:t>
      </w:r>
      <w:r>
        <w:rPr>
          <w:sz w:val="22"/>
          <w:szCs w:val="22"/>
        </w:rPr>
        <w:t xml:space="preserve">will </w:t>
      </w:r>
      <w:r w:rsidRPr="007F4ADD">
        <w:rPr>
          <w:sz w:val="22"/>
          <w:szCs w:val="22"/>
        </w:rPr>
        <w:t>undergo two reviews:</w:t>
      </w:r>
    </w:p>
    <w:p w:rsidR="00D25DD2" w:rsidRPr="007F4ADD" w:rsidRDefault="00D25DD2" w:rsidP="00D25DD2">
      <w:pPr>
        <w:pStyle w:val="BodyTextBullet1"/>
        <w:rPr>
          <w:szCs w:val="22"/>
        </w:rPr>
      </w:pPr>
      <w:r w:rsidRPr="007F4ADD">
        <w:rPr>
          <w:szCs w:val="22"/>
        </w:rPr>
        <w:t>Peer Review – upon completion of the Master Test Plan</w:t>
      </w:r>
    </w:p>
    <w:p w:rsidR="00D25DD2" w:rsidRPr="007F4ADD" w:rsidRDefault="00D25DD2" w:rsidP="00D25DD2">
      <w:pPr>
        <w:pStyle w:val="BodyTextBullet1"/>
        <w:rPr>
          <w:szCs w:val="22"/>
        </w:rPr>
      </w:pPr>
      <w:r w:rsidRPr="007F4ADD">
        <w:rPr>
          <w:szCs w:val="22"/>
        </w:rPr>
        <w:t>Formal Review – after the Development Manager approves the Master Test Plan</w:t>
      </w:r>
    </w:p>
    <w:p w:rsidR="00D25DD2" w:rsidRPr="007F4ADD" w:rsidRDefault="00D25DD2" w:rsidP="00D25DD2">
      <w:pPr>
        <w:pStyle w:val="BodyTextBullet1"/>
        <w:numPr>
          <w:ilvl w:val="0"/>
          <w:numId w:val="0"/>
        </w:numPr>
        <w:rPr>
          <w:szCs w:val="22"/>
        </w:rPr>
      </w:pPr>
    </w:p>
    <w:p w:rsidR="00D25DD2" w:rsidRPr="007F4ADD" w:rsidRDefault="00D25DD2" w:rsidP="00D25DD2">
      <w:pPr>
        <w:pStyle w:val="BodyTextBullet1"/>
        <w:numPr>
          <w:ilvl w:val="0"/>
          <w:numId w:val="0"/>
        </w:numPr>
        <w:rPr>
          <w:szCs w:val="22"/>
        </w:rPr>
      </w:pPr>
      <w:r w:rsidRPr="007F4ADD">
        <w:rPr>
          <w:szCs w:val="22"/>
        </w:rPr>
        <w:t>The Master Test Plan does serve as an input or Artifact Used for the Process Quality Gate Review for Product Build as well as for the Go No Review (Milestone) for Independent Testing.</w:t>
      </w:r>
    </w:p>
    <w:p w:rsidR="00D25DD2" w:rsidRPr="00B96683" w:rsidRDefault="00D25DD2" w:rsidP="00D25DD2">
      <w:pPr>
        <w:pStyle w:val="BodyText"/>
        <w:rPr>
          <w:szCs w:val="22"/>
        </w:rPr>
      </w:pPr>
      <w:r w:rsidRPr="00B96683">
        <w:rPr>
          <w:szCs w:val="22"/>
        </w:rPr>
        <w:t xml:space="preserve">For more information on the reviews associated with testing, see the Product Build, Test Preparation, and Independent Test and Evaluation processes within </w:t>
      </w:r>
      <w:proofErr w:type="spellStart"/>
      <w:r w:rsidRPr="00B96683">
        <w:rPr>
          <w:szCs w:val="22"/>
        </w:rPr>
        <w:t>ProPath</w:t>
      </w:r>
      <w:proofErr w:type="spellEnd"/>
      <w:r w:rsidRPr="00B96683">
        <w:rPr>
          <w:szCs w:val="22"/>
        </w:rPr>
        <w:t>.</w:t>
      </w:r>
    </w:p>
    <w:p w:rsidR="00D25DD2" w:rsidRDefault="00D25DD2" w:rsidP="00D25DD2">
      <w:pPr>
        <w:pStyle w:val="BodyText"/>
      </w:pPr>
    </w:p>
    <w:p w:rsidR="00D25DD2" w:rsidRPr="00861F3F" w:rsidRDefault="00D25DD2" w:rsidP="00D25DD2">
      <w:pPr>
        <w:pStyle w:val="Heading2"/>
        <w:keepNext/>
        <w:keepLines/>
        <w:spacing w:before="360" w:after="120"/>
      </w:pPr>
      <w:bookmarkStart w:id="125" w:name="_Toc205632731"/>
      <w:bookmarkStart w:id="126" w:name="_Toc233599172"/>
      <w:bookmarkStart w:id="127" w:name="_Toc413762108"/>
      <w:bookmarkStart w:id="128" w:name="_Toc457896521"/>
      <w:r>
        <w:t>Pass/Fail Criteria</w:t>
      </w:r>
      <w:bookmarkEnd w:id="125"/>
      <w:bookmarkEnd w:id="126"/>
      <w:bookmarkEnd w:id="127"/>
      <w:bookmarkEnd w:id="128"/>
    </w:p>
    <w:p w:rsidR="00D25DD2" w:rsidRPr="00A4675F" w:rsidRDefault="00D25DD2" w:rsidP="00D25DD2">
      <w:pPr>
        <w:spacing w:before="120" w:after="120"/>
        <w:rPr>
          <w:szCs w:val="22"/>
        </w:rPr>
      </w:pPr>
      <w:r w:rsidRPr="00A4675F">
        <w:rPr>
          <w:szCs w:val="22"/>
        </w:rPr>
        <w:t xml:space="preserve">The SQA Test Team will verify the Direct Secure Messaging requirements and any Epic Stories in a test environment that closely emulates the final end state system. </w:t>
      </w:r>
    </w:p>
    <w:p w:rsidR="00D25DD2" w:rsidRPr="00A4675F" w:rsidRDefault="00D25DD2" w:rsidP="00D25DD2">
      <w:pPr>
        <w:spacing w:before="120" w:after="120"/>
        <w:rPr>
          <w:szCs w:val="22"/>
        </w:rPr>
      </w:pPr>
      <w:r w:rsidRPr="00A4675F">
        <w:rPr>
          <w:szCs w:val="22"/>
        </w:rPr>
        <w:t>The SQA Test Team uses Rational™ Jazz to log all issues found during the execution of the System Testing. SQA Management issues reports weekly or on an as-needed basis, detailing outstanding issues. These reports are circulated to all individuals involved in the testing effort. It is the responsibility of the Project Managers or their designees to ensure that all issues are addressed and resolved within a timely manner.</w:t>
      </w:r>
    </w:p>
    <w:p w:rsidR="00D25DD2" w:rsidRPr="00A4675F" w:rsidRDefault="00D25DD2" w:rsidP="00D25DD2">
      <w:pPr>
        <w:spacing w:before="120" w:after="120"/>
        <w:rPr>
          <w:szCs w:val="22"/>
        </w:rPr>
      </w:pPr>
      <w:r w:rsidRPr="00A4675F">
        <w:rPr>
          <w:szCs w:val="22"/>
        </w:rPr>
        <w:t>The following list enumerates the levels of Impact for Test Incidents and details the contents for each level of severity.</w:t>
      </w:r>
    </w:p>
    <w:p w:rsidR="00D25DD2" w:rsidRPr="00A4675F" w:rsidRDefault="00D25DD2" w:rsidP="00D25DD2">
      <w:pPr>
        <w:spacing w:before="120" w:after="120"/>
        <w:rPr>
          <w:sz w:val="24"/>
          <w:szCs w:val="20"/>
        </w:rPr>
      </w:pPr>
    </w:p>
    <w:p w:rsidR="00D25DD2" w:rsidRPr="00A4675F" w:rsidRDefault="00D25DD2" w:rsidP="00D25DD2">
      <w:pPr>
        <w:pStyle w:val="Heading3"/>
        <w:spacing w:before="0" w:after="0"/>
      </w:pPr>
      <w:bookmarkStart w:id="129" w:name="_Toc401056992"/>
      <w:bookmarkStart w:id="130" w:name="_Toc409094966"/>
      <w:bookmarkStart w:id="131" w:name="_Toc457896522"/>
      <w:r w:rsidRPr="00A4675F">
        <w:t>Impact Critical Level One</w:t>
      </w:r>
      <w:bookmarkEnd w:id="129"/>
      <w:bookmarkEnd w:id="130"/>
      <w:bookmarkEnd w:id="131"/>
    </w:p>
    <w:p w:rsidR="00D25DD2" w:rsidRPr="00A4675F" w:rsidRDefault="00D25DD2" w:rsidP="00D25DD2">
      <w:pPr>
        <w:spacing w:before="120" w:after="120"/>
        <w:rPr>
          <w:szCs w:val="22"/>
        </w:rPr>
      </w:pPr>
      <w:r w:rsidRPr="00A4675F">
        <w:rPr>
          <w:szCs w:val="22"/>
        </w:rPr>
        <w:t>Level One indicates a Critical Impact Test Incident and is an error or lack of functionality that:</w:t>
      </w:r>
    </w:p>
    <w:p w:rsidR="00D25DD2" w:rsidRPr="00A4675F" w:rsidRDefault="00D25DD2" w:rsidP="00D25DD2">
      <w:pPr>
        <w:numPr>
          <w:ilvl w:val="0"/>
          <w:numId w:val="42"/>
        </w:numPr>
        <w:spacing w:before="120" w:after="120"/>
        <w:ind w:left="720"/>
        <w:rPr>
          <w:szCs w:val="22"/>
        </w:rPr>
      </w:pPr>
      <w:r w:rsidRPr="00A4675F">
        <w:rPr>
          <w:szCs w:val="22"/>
        </w:rPr>
        <w:t>Jeopardizes patient safety by corrupt or incorrect data,</w:t>
      </w:r>
    </w:p>
    <w:p w:rsidR="00D25DD2" w:rsidRPr="00A4675F" w:rsidRDefault="00D25DD2" w:rsidP="00D25DD2">
      <w:pPr>
        <w:numPr>
          <w:ilvl w:val="0"/>
          <w:numId w:val="42"/>
        </w:numPr>
        <w:spacing w:before="120" w:after="120"/>
        <w:ind w:left="720"/>
        <w:rPr>
          <w:szCs w:val="22"/>
        </w:rPr>
      </w:pPr>
      <w:r w:rsidRPr="00A4675F">
        <w:rPr>
          <w:szCs w:val="22"/>
        </w:rPr>
        <w:t>Has no workaround to provide similar functionality and this functionality is required to move to system, integration, or user acceptance,</w:t>
      </w:r>
    </w:p>
    <w:p w:rsidR="00D25DD2" w:rsidRPr="00A4675F" w:rsidRDefault="00D25DD2" w:rsidP="00D25DD2">
      <w:pPr>
        <w:numPr>
          <w:ilvl w:val="0"/>
          <w:numId w:val="42"/>
        </w:numPr>
        <w:spacing w:before="120" w:after="120"/>
        <w:ind w:left="720"/>
        <w:rPr>
          <w:szCs w:val="22"/>
        </w:rPr>
      </w:pPr>
      <w:r w:rsidRPr="00A4675F">
        <w:rPr>
          <w:szCs w:val="22"/>
        </w:rPr>
        <w:t>Adversely affects all users or key user functionality,</w:t>
      </w:r>
    </w:p>
    <w:p w:rsidR="00D25DD2" w:rsidRPr="00A4675F" w:rsidRDefault="00D25DD2" w:rsidP="00D25DD2">
      <w:pPr>
        <w:numPr>
          <w:ilvl w:val="0"/>
          <w:numId w:val="42"/>
        </w:numPr>
        <w:spacing w:before="120" w:after="120"/>
        <w:ind w:left="720"/>
        <w:rPr>
          <w:szCs w:val="22"/>
        </w:rPr>
      </w:pPr>
      <w:r w:rsidRPr="00A4675F">
        <w:rPr>
          <w:szCs w:val="22"/>
        </w:rPr>
        <w:t>Represents a significant value or loss of life, money, or time,</w:t>
      </w:r>
    </w:p>
    <w:p w:rsidR="00D25DD2" w:rsidRPr="00A4675F" w:rsidRDefault="00D25DD2" w:rsidP="00D25DD2">
      <w:pPr>
        <w:numPr>
          <w:ilvl w:val="0"/>
          <w:numId w:val="42"/>
        </w:numPr>
        <w:spacing w:before="120" w:after="120"/>
        <w:ind w:left="720"/>
        <w:rPr>
          <w:szCs w:val="22"/>
        </w:rPr>
      </w:pPr>
      <w:r w:rsidRPr="00A4675F">
        <w:rPr>
          <w:szCs w:val="22"/>
        </w:rPr>
        <w:t>Is governed by congressional mandate,</w:t>
      </w:r>
    </w:p>
    <w:p w:rsidR="00D25DD2" w:rsidRPr="00A4675F" w:rsidRDefault="00D25DD2" w:rsidP="00D25DD2">
      <w:pPr>
        <w:numPr>
          <w:ilvl w:val="0"/>
          <w:numId w:val="42"/>
        </w:numPr>
        <w:spacing w:before="120" w:after="120"/>
        <w:ind w:left="720"/>
        <w:rPr>
          <w:szCs w:val="22"/>
        </w:rPr>
      </w:pPr>
      <w:r w:rsidRPr="00A4675F">
        <w:rPr>
          <w:szCs w:val="22"/>
        </w:rPr>
        <w:t>Requires Food and Drug Administration (FDA) certification or approval,</w:t>
      </w:r>
    </w:p>
    <w:p w:rsidR="00D25DD2" w:rsidRPr="00A4675F" w:rsidRDefault="00D25DD2" w:rsidP="00D25DD2">
      <w:pPr>
        <w:numPr>
          <w:ilvl w:val="0"/>
          <w:numId w:val="42"/>
        </w:numPr>
        <w:spacing w:before="120" w:after="120"/>
        <w:ind w:left="720"/>
        <w:rPr>
          <w:szCs w:val="22"/>
        </w:rPr>
      </w:pPr>
      <w:r w:rsidRPr="00A4675F">
        <w:rPr>
          <w:szCs w:val="22"/>
        </w:rPr>
        <w:t>Affects the Veterans Integrated Services Network (VISN) with regard to providing consistent and safe health care,</w:t>
      </w:r>
    </w:p>
    <w:p w:rsidR="00D25DD2" w:rsidRPr="00A4675F" w:rsidRDefault="00D25DD2" w:rsidP="00D25DD2">
      <w:pPr>
        <w:numPr>
          <w:ilvl w:val="0"/>
          <w:numId w:val="42"/>
        </w:numPr>
        <w:spacing w:before="120" w:after="120"/>
        <w:ind w:left="720"/>
        <w:rPr>
          <w:szCs w:val="22"/>
        </w:rPr>
      </w:pPr>
      <w:r w:rsidRPr="00A4675F">
        <w:rPr>
          <w:szCs w:val="22"/>
        </w:rPr>
        <w:t>Is sponsored by the National Program Office,</w:t>
      </w:r>
    </w:p>
    <w:p w:rsidR="00D25DD2" w:rsidRPr="00A4675F" w:rsidRDefault="00D25DD2" w:rsidP="00D25DD2">
      <w:pPr>
        <w:numPr>
          <w:ilvl w:val="0"/>
          <w:numId w:val="42"/>
        </w:numPr>
        <w:spacing w:before="120" w:after="120"/>
        <w:ind w:left="720"/>
        <w:rPr>
          <w:szCs w:val="22"/>
        </w:rPr>
      </w:pPr>
      <w:r w:rsidRPr="00A4675F">
        <w:rPr>
          <w:szCs w:val="22"/>
        </w:rPr>
        <w:t>Negatively impacts essential operating or business processing, and</w:t>
      </w:r>
    </w:p>
    <w:p w:rsidR="00D25DD2" w:rsidRPr="00A4675F" w:rsidRDefault="00D25DD2" w:rsidP="00D25DD2">
      <w:pPr>
        <w:numPr>
          <w:ilvl w:val="0"/>
          <w:numId w:val="42"/>
        </w:numPr>
        <w:spacing w:before="120" w:after="120"/>
        <w:ind w:left="720"/>
        <w:rPr>
          <w:szCs w:val="22"/>
        </w:rPr>
      </w:pPr>
      <w:r w:rsidRPr="00A4675F">
        <w:rPr>
          <w:szCs w:val="22"/>
        </w:rPr>
        <w:lastRenderedPageBreak/>
        <w:t>Shuts the system down and prevents the product from operating or staying “alive”.</w:t>
      </w:r>
    </w:p>
    <w:p w:rsidR="00D25DD2" w:rsidRPr="00A4675F" w:rsidRDefault="00D25DD2" w:rsidP="00D25DD2">
      <w:pPr>
        <w:spacing w:before="120" w:after="120"/>
        <w:rPr>
          <w:sz w:val="24"/>
          <w:szCs w:val="20"/>
        </w:rPr>
      </w:pPr>
    </w:p>
    <w:p w:rsidR="00D25DD2" w:rsidRPr="00A4675F" w:rsidRDefault="00D25DD2" w:rsidP="00D25DD2">
      <w:pPr>
        <w:pStyle w:val="Heading3"/>
        <w:spacing w:before="0" w:after="0"/>
      </w:pPr>
      <w:bookmarkStart w:id="132" w:name="_Toc401056993"/>
      <w:bookmarkStart w:id="133" w:name="_Toc409094967"/>
      <w:bookmarkStart w:id="134" w:name="_Toc457896523"/>
      <w:r w:rsidRPr="00A4675F">
        <w:t>Impact Major Level Two</w:t>
      </w:r>
      <w:bookmarkEnd w:id="132"/>
      <w:bookmarkEnd w:id="133"/>
      <w:bookmarkEnd w:id="134"/>
    </w:p>
    <w:p w:rsidR="00D25DD2" w:rsidRPr="00A4675F" w:rsidRDefault="00D25DD2" w:rsidP="00D25DD2">
      <w:pPr>
        <w:spacing w:before="120" w:after="120"/>
        <w:rPr>
          <w:szCs w:val="22"/>
        </w:rPr>
      </w:pPr>
      <w:r w:rsidRPr="00A4675F">
        <w:rPr>
          <w:szCs w:val="22"/>
        </w:rPr>
        <w:t>Level Two indicates a Major Impact Test Incident and is an error or lack of functionality that:</w:t>
      </w:r>
    </w:p>
    <w:p w:rsidR="00D25DD2" w:rsidRPr="00A4675F" w:rsidRDefault="00D25DD2" w:rsidP="00D25DD2">
      <w:pPr>
        <w:numPr>
          <w:ilvl w:val="0"/>
          <w:numId w:val="40"/>
        </w:numPr>
        <w:spacing w:before="120" w:after="120"/>
        <w:rPr>
          <w:szCs w:val="22"/>
        </w:rPr>
      </w:pPr>
      <w:r w:rsidRPr="00A4675F">
        <w:rPr>
          <w:szCs w:val="22"/>
        </w:rPr>
        <w:t>Has a reasonable workaround to maintain functionality,</w:t>
      </w:r>
    </w:p>
    <w:p w:rsidR="00D25DD2" w:rsidRPr="00A4675F" w:rsidRDefault="00D25DD2" w:rsidP="00D25DD2">
      <w:pPr>
        <w:numPr>
          <w:ilvl w:val="0"/>
          <w:numId w:val="40"/>
        </w:numPr>
        <w:spacing w:before="120" w:after="120"/>
        <w:rPr>
          <w:szCs w:val="22"/>
        </w:rPr>
      </w:pPr>
      <w:r w:rsidRPr="00A4675F">
        <w:rPr>
          <w:szCs w:val="22"/>
        </w:rPr>
        <w:t>Impacts a small group of users, but has a workaround, and</w:t>
      </w:r>
    </w:p>
    <w:p w:rsidR="00D25DD2" w:rsidRPr="00A4675F" w:rsidRDefault="00D25DD2" w:rsidP="00D25DD2">
      <w:pPr>
        <w:numPr>
          <w:ilvl w:val="0"/>
          <w:numId w:val="40"/>
        </w:numPr>
        <w:spacing w:before="120" w:after="120"/>
        <w:rPr>
          <w:szCs w:val="22"/>
        </w:rPr>
      </w:pPr>
      <w:r w:rsidRPr="00A4675F">
        <w:rPr>
          <w:szCs w:val="22"/>
        </w:rPr>
        <w:t>Functionality works―not to requirements, specifications, or standards―but the workflow is not hampered.</w:t>
      </w:r>
    </w:p>
    <w:p w:rsidR="00D25DD2" w:rsidRPr="00A4675F" w:rsidRDefault="00D25DD2" w:rsidP="00D25DD2">
      <w:pPr>
        <w:spacing w:before="120" w:after="120"/>
        <w:rPr>
          <w:sz w:val="24"/>
          <w:szCs w:val="20"/>
        </w:rPr>
      </w:pPr>
    </w:p>
    <w:p w:rsidR="00D25DD2" w:rsidRPr="00A4675F" w:rsidRDefault="00D25DD2" w:rsidP="00D25DD2">
      <w:pPr>
        <w:pStyle w:val="Heading3"/>
        <w:spacing w:before="0" w:after="0"/>
      </w:pPr>
      <w:bookmarkStart w:id="135" w:name="_Toc401056994"/>
      <w:bookmarkStart w:id="136" w:name="_Toc409094968"/>
      <w:bookmarkStart w:id="137" w:name="_Toc457896524"/>
      <w:r w:rsidRPr="00A4675F">
        <w:t>Impact Minor Level Three</w:t>
      </w:r>
      <w:bookmarkEnd w:id="135"/>
      <w:bookmarkEnd w:id="136"/>
      <w:bookmarkEnd w:id="137"/>
    </w:p>
    <w:p w:rsidR="00D25DD2" w:rsidRPr="00A4675F" w:rsidRDefault="00D25DD2" w:rsidP="00D25DD2">
      <w:pPr>
        <w:spacing w:before="120" w:after="120"/>
        <w:rPr>
          <w:szCs w:val="22"/>
        </w:rPr>
      </w:pPr>
      <w:r w:rsidRPr="00A4675F">
        <w:rPr>
          <w:szCs w:val="22"/>
        </w:rPr>
        <w:t>Level Three indicates a Minor Impact Test Incident and is an error or lack of functionality that may cause operator/user inconvenience and minimally affects operational processing such as:</w:t>
      </w:r>
    </w:p>
    <w:p w:rsidR="00D25DD2" w:rsidRPr="00A4675F" w:rsidRDefault="00D25DD2" w:rsidP="00D25DD2">
      <w:pPr>
        <w:numPr>
          <w:ilvl w:val="0"/>
          <w:numId w:val="40"/>
        </w:numPr>
        <w:spacing w:before="120" w:after="120"/>
        <w:rPr>
          <w:szCs w:val="22"/>
        </w:rPr>
      </w:pPr>
      <w:r w:rsidRPr="00A4675F">
        <w:rPr>
          <w:szCs w:val="22"/>
        </w:rPr>
        <w:t>Spelling errors, and</w:t>
      </w:r>
    </w:p>
    <w:p w:rsidR="00D25DD2" w:rsidRPr="00A4675F" w:rsidRDefault="00D25DD2" w:rsidP="00D25DD2">
      <w:pPr>
        <w:numPr>
          <w:ilvl w:val="0"/>
          <w:numId w:val="40"/>
        </w:numPr>
        <w:spacing w:before="120" w:after="120"/>
        <w:rPr>
          <w:szCs w:val="22"/>
        </w:rPr>
      </w:pPr>
      <w:r w:rsidRPr="00A4675F">
        <w:rPr>
          <w:szCs w:val="22"/>
        </w:rPr>
        <w:t>Minor UI graphical/formatting errors that do not affect functionality/visibility.</w:t>
      </w:r>
    </w:p>
    <w:p w:rsidR="00D25DD2" w:rsidRPr="00A4675F" w:rsidRDefault="00D25DD2" w:rsidP="00D25DD2">
      <w:pPr>
        <w:spacing w:before="120" w:after="120"/>
        <w:rPr>
          <w:szCs w:val="22"/>
        </w:rPr>
      </w:pPr>
    </w:p>
    <w:p w:rsidR="00D25DD2" w:rsidRPr="00A4675F" w:rsidRDefault="00D25DD2" w:rsidP="00D25DD2">
      <w:pPr>
        <w:pStyle w:val="Heading3"/>
        <w:spacing w:before="0" w:after="0"/>
      </w:pPr>
      <w:bookmarkStart w:id="138" w:name="_Toc401056995"/>
      <w:bookmarkStart w:id="139" w:name="_Toc409094969"/>
      <w:bookmarkStart w:id="140" w:name="_Toc457896525"/>
      <w:r w:rsidRPr="00A4675F">
        <w:t>Impact Enhancement Level Four</w:t>
      </w:r>
      <w:bookmarkEnd w:id="138"/>
      <w:bookmarkEnd w:id="139"/>
      <w:bookmarkEnd w:id="140"/>
    </w:p>
    <w:p w:rsidR="00D25DD2" w:rsidRPr="00A4675F" w:rsidRDefault="00D25DD2" w:rsidP="00D25DD2">
      <w:pPr>
        <w:spacing w:before="120" w:after="120"/>
        <w:rPr>
          <w:szCs w:val="22"/>
        </w:rPr>
      </w:pPr>
      <w:r w:rsidRPr="00A4675F">
        <w:rPr>
          <w:szCs w:val="22"/>
        </w:rPr>
        <w:t>Level Four indicates an Enhancement Test Incident and is something that would be “nice” to have in the integration piece, but was not included in the specifications.</w:t>
      </w:r>
    </w:p>
    <w:p w:rsidR="00D25DD2" w:rsidRDefault="00D25DD2" w:rsidP="00D25DD2">
      <w:pPr>
        <w:pStyle w:val="Heading2"/>
        <w:keepNext/>
        <w:keepLines/>
        <w:spacing w:before="360" w:after="120"/>
      </w:pPr>
      <w:bookmarkStart w:id="141" w:name="_Toc457896526"/>
      <w:bookmarkStart w:id="142" w:name="_Toc205632732"/>
      <w:bookmarkStart w:id="143" w:name="_Toc233599173"/>
      <w:bookmarkStart w:id="144" w:name="_Toc413762109"/>
      <w:r w:rsidRPr="00A4675F">
        <w:t>Suspension and Resumption Criteria</w:t>
      </w:r>
      <w:bookmarkEnd w:id="141"/>
    </w:p>
    <w:p w:rsidR="00D25DD2" w:rsidRPr="00A4675F" w:rsidRDefault="00D25DD2" w:rsidP="00D25DD2">
      <w:pPr>
        <w:pStyle w:val="BodyText"/>
      </w:pPr>
      <w:r w:rsidRPr="00A4675F">
        <w:t>The SQA Test Lead has the authority to suspend testing for the following reasons:</w:t>
      </w:r>
    </w:p>
    <w:p w:rsidR="00D25DD2" w:rsidRPr="00A4675F" w:rsidRDefault="00D25DD2" w:rsidP="00D25DD2">
      <w:pPr>
        <w:pStyle w:val="BodyText"/>
        <w:numPr>
          <w:ilvl w:val="0"/>
          <w:numId w:val="40"/>
        </w:numPr>
      </w:pPr>
      <w:r w:rsidRPr="00A4675F">
        <w:t>Test accounts or verifiable items are unavailable or become unstable.</w:t>
      </w:r>
    </w:p>
    <w:p w:rsidR="00D25DD2" w:rsidRPr="00A4675F" w:rsidRDefault="00D25DD2" w:rsidP="00D25DD2">
      <w:pPr>
        <w:pStyle w:val="BodyText"/>
        <w:numPr>
          <w:ilvl w:val="0"/>
          <w:numId w:val="40"/>
        </w:numPr>
      </w:pPr>
      <w:r w:rsidRPr="00A4675F">
        <w:t>A failure occurs that prevents the test from continuing, invalidates any additional testing to be performed, or corrupts the database.</w:t>
      </w:r>
    </w:p>
    <w:p w:rsidR="00D25DD2" w:rsidRPr="00A4675F" w:rsidRDefault="00D25DD2" w:rsidP="00D25DD2">
      <w:pPr>
        <w:pStyle w:val="BodyText"/>
        <w:numPr>
          <w:ilvl w:val="0"/>
          <w:numId w:val="40"/>
        </w:numPr>
      </w:pPr>
      <w:r w:rsidRPr="00A4675F">
        <w:t>A defect is discovered that corrupts the data within the database in such a way that proceeding would cause severe damage to the test environment.</w:t>
      </w:r>
    </w:p>
    <w:p w:rsidR="00D25DD2" w:rsidRPr="00A4675F" w:rsidRDefault="00D25DD2" w:rsidP="00D25DD2">
      <w:pPr>
        <w:pStyle w:val="BodyText"/>
        <w:numPr>
          <w:ilvl w:val="0"/>
          <w:numId w:val="40"/>
        </w:numPr>
      </w:pPr>
      <w:r w:rsidRPr="00A4675F">
        <w:t>The component being tested fails or a major component fails. A major component failure is one that one can reasonably assume might result in other Test Case failures.</w:t>
      </w:r>
    </w:p>
    <w:p w:rsidR="00D25DD2" w:rsidRPr="00A4675F" w:rsidRDefault="00D25DD2" w:rsidP="00D25DD2">
      <w:pPr>
        <w:pStyle w:val="BodyText"/>
      </w:pPr>
      <w:r w:rsidRPr="00A4675F">
        <w:t>Testing resumes when the component has been repaired, rebuilt, and versioned; Unit Testing, Component System Testing, and Smoke Testing have been completed; and, there are no issues. The build is installed into the System Test environment by Configuration Management. If the suspension occurred due to either an unstable or unavailable test environment, testing resumes when the test environment becomes stable, available, or both.</w:t>
      </w:r>
    </w:p>
    <w:p w:rsidR="00D25DD2" w:rsidRPr="00A4675F" w:rsidRDefault="00D25DD2" w:rsidP="00D25DD2">
      <w:pPr>
        <w:pStyle w:val="BodyText"/>
      </w:pPr>
      <w:r w:rsidRPr="00A4675F">
        <w:t>The SQA Lead communicates to the Direct Secure Messaging Development Team when a test suspension becomes necessary. Once the condition that caused the suspension to occur is resolved and the testing resumes, the SQA Lead notifies the Direct Secure Messaging Development Team that testing has been resumed.</w:t>
      </w:r>
    </w:p>
    <w:p w:rsidR="00D25DD2" w:rsidRPr="00A4675F" w:rsidRDefault="00D25DD2" w:rsidP="00D25DD2">
      <w:pPr>
        <w:pStyle w:val="BodyText"/>
      </w:pPr>
    </w:p>
    <w:p w:rsidR="00D25DD2" w:rsidRDefault="00D25DD2" w:rsidP="00D25DD2">
      <w:pPr>
        <w:pStyle w:val="Heading2"/>
        <w:tabs>
          <w:tab w:val="num" w:pos="792"/>
        </w:tabs>
        <w:spacing w:before="360" w:after="120"/>
        <w:ind w:left="792" w:hanging="432"/>
      </w:pPr>
      <w:bookmarkStart w:id="145" w:name="_Toc457896527"/>
      <w:bookmarkStart w:id="146" w:name="_Toc205632734"/>
      <w:bookmarkStart w:id="147" w:name="_Toc233599175"/>
      <w:bookmarkStart w:id="148" w:name="_Toc413762110"/>
      <w:bookmarkEnd w:id="142"/>
      <w:bookmarkEnd w:id="143"/>
      <w:bookmarkEnd w:id="144"/>
      <w:r w:rsidRPr="00A4675F">
        <w:t>Acceptance Criteria</w:t>
      </w:r>
      <w:bookmarkEnd w:id="145"/>
    </w:p>
    <w:p w:rsidR="00D25DD2" w:rsidRPr="007F4ADD" w:rsidRDefault="00D25DD2" w:rsidP="00D25DD2">
      <w:pPr>
        <w:pStyle w:val="BodyText"/>
        <w:rPr>
          <w:sz w:val="22"/>
          <w:szCs w:val="22"/>
        </w:rPr>
      </w:pPr>
      <w:r w:rsidRPr="007F4ADD">
        <w:rPr>
          <w:sz w:val="22"/>
          <w:szCs w:val="22"/>
        </w:rPr>
        <w:t>For the Direct Secure Messaging web service to be released into production, all testable requirements must be verified as operational. The Project Manager, SQA Manager, SQA Test Analyst, and Development Technical Lead will review all defects and issues and will address all critical, major, and average impact defects prior to release.  Any outstanding issue or anomaly must have an approved contingency process (workaround) in place prior to release. All outstanding issues must be documented with the approved workaround.</w:t>
      </w:r>
    </w:p>
    <w:p w:rsidR="00D25DD2" w:rsidRPr="007F4ADD" w:rsidRDefault="00D25DD2" w:rsidP="00D25DD2">
      <w:pPr>
        <w:pStyle w:val="BodyText"/>
        <w:rPr>
          <w:sz w:val="22"/>
          <w:szCs w:val="22"/>
        </w:rPr>
      </w:pPr>
      <w:r w:rsidRPr="007F4ADD">
        <w:rPr>
          <w:sz w:val="22"/>
          <w:szCs w:val="22"/>
        </w:rPr>
        <w:t xml:space="preserve">The SQA Test Team ensures that all the System Testing success criteria and quality gates as outlined below are met. These include the following: </w:t>
      </w:r>
    </w:p>
    <w:p w:rsidR="00D25DD2" w:rsidRPr="007F4ADD" w:rsidRDefault="00D25DD2" w:rsidP="00D25DD2">
      <w:pPr>
        <w:pStyle w:val="BodyText"/>
        <w:numPr>
          <w:ilvl w:val="0"/>
          <w:numId w:val="43"/>
        </w:numPr>
        <w:rPr>
          <w:sz w:val="22"/>
          <w:szCs w:val="22"/>
        </w:rPr>
      </w:pPr>
      <w:r w:rsidRPr="007F4ADD">
        <w:rPr>
          <w:sz w:val="22"/>
          <w:szCs w:val="22"/>
        </w:rPr>
        <w:t>The system functions as outlined in the Direct Secure Messaging BRD, Direct Secure Messaging System User Stories, and Direct Secure Messaging Software Design Document (SDD).</w:t>
      </w:r>
    </w:p>
    <w:p w:rsidR="00D25DD2" w:rsidRPr="007F4ADD" w:rsidRDefault="00D25DD2" w:rsidP="00D25DD2">
      <w:pPr>
        <w:pStyle w:val="BodyText"/>
        <w:numPr>
          <w:ilvl w:val="0"/>
          <w:numId w:val="43"/>
        </w:numPr>
        <w:rPr>
          <w:sz w:val="22"/>
          <w:szCs w:val="22"/>
        </w:rPr>
      </w:pPr>
      <w:r w:rsidRPr="007F4ADD">
        <w:rPr>
          <w:sz w:val="22"/>
          <w:szCs w:val="22"/>
        </w:rPr>
        <w:t>There are no critical or major defects that would affect the functionality, stability, or performance of the system.</w:t>
      </w:r>
    </w:p>
    <w:p w:rsidR="00D25DD2" w:rsidRPr="007F4ADD" w:rsidRDefault="00D25DD2" w:rsidP="00D25DD2">
      <w:pPr>
        <w:pStyle w:val="BodyText"/>
        <w:numPr>
          <w:ilvl w:val="0"/>
          <w:numId w:val="43"/>
        </w:numPr>
        <w:rPr>
          <w:sz w:val="22"/>
          <w:szCs w:val="22"/>
        </w:rPr>
      </w:pPr>
      <w:r w:rsidRPr="007F4ADD">
        <w:rPr>
          <w:sz w:val="22"/>
          <w:szCs w:val="22"/>
        </w:rPr>
        <w:t>All SQA and test artifacts necessary for release have been completed and signed.</w:t>
      </w:r>
    </w:p>
    <w:p w:rsidR="00D25DD2" w:rsidRPr="00A4675F" w:rsidRDefault="00D25DD2" w:rsidP="00D25DD2">
      <w:pPr>
        <w:pStyle w:val="BodyText"/>
      </w:pPr>
    </w:p>
    <w:p w:rsidR="00D25DD2" w:rsidRPr="00C87818" w:rsidRDefault="00D25DD2" w:rsidP="00D25DD2">
      <w:pPr>
        <w:pStyle w:val="Heading1"/>
        <w:autoSpaceDE/>
        <w:autoSpaceDN/>
        <w:adjustRightInd/>
        <w:spacing w:before="240" w:after="240"/>
      </w:pPr>
      <w:bookmarkStart w:id="149" w:name="_Toc457896528"/>
      <w:r w:rsidRPr="00D94106">
        <w:t>Test Deliverables</w:t>
      </w:r>
      <w:bookmarkEnd w:id="146"/>
      <w:bookmarkEnd w:id="147"/>
      <w:bookmarkEnd w:id="148"/>
      <w:bookmarkEnd w:id="149"/>
    </w:p>
    <w:p w:rsidR="00D25DD2" w:rsidRDefault="009E3760" w:rsidP="00D25DD2">
      <w:pPr>
        <w:pStyle w:val="BodyText"/>
      </w:pPr>
      <w:r>
        <w:t>Table 5</w:t>
      </w:r>
      <w:r w:rsidR="00D25DD2">
        <w:t xml:space="preserve"> lists the test deliverables for the DSME</w:t>
      </w:r>
      <w:r w:rsidR="00D25DD2" w:rsidRPr="00532275">
        <w:t xml:space="preserve"> project</w:t>
      </w:r>
      <w:r w:rsidR="00D25DD2">
        <w:t>.</w:t>
      </w:r>
    </w:p>
    <w:p w:rsidR="00D25DD2" w:rsidRDefault="00D25DD2" w:rsidP="00D25DD2">
      <w:pPr>
        <w:pStyle w:val="Caption"/>
      </w:pPr>
      <w:bookmarkStart w:id="150" w:name="_Ref205275008"/>
      <w:r>
        <w:t xml:space="preserve">Table </w:t>
      </w:r>
      <w:bookmarkEnd w:id="150"/>
      <w:r>
        <w:t>5: Test Deliverables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Test Deliverables, listing the deliverables and responsible party"/>
      </w:tblPr>
      <w:tblGrid>
        <w:gridCol w:w="4788"/>
        <w:gridCol w:w="4788"/>
      </w:tblGrid>
      <w:tr w:rsidR="00D25DD2" w:rsidRPr="00532275" w:rsidTr="00D25DD2">
        <w:trPr>
          <w:cantSplit/>
          <w:tblHeader/>
        </w:trPr>
        <w:tc>
          <w:tcPr>
            <w:tcW w:w="2500" w:type="pct"/>
            <w:shd w:val="clear" w:color="auto" w:fill="F2F2F2" w:themeFill="background1" w:themeFillShade="F2"/>
          </w:tcPr>
          <w:p w:rsidR="00D25DD2" w:rsidRPr="00532275" w:rsidRDefault="00D25DD2" w:rsidP="00D25DD2">
            <w:pPr>
              <w:pStyle w:val="TableHeading"/>
            </w:pPr>
            <w:bookmarkStart w:id="151" w:name="Column_Title_05"/>
            <w:bookmarkEnd w:id="151"/>
            <w:r w:rsidRPr="00532275">
              <w:t>Test Deliverables</w:t>
            </w:r>
          </w:p>
        </w:tc>
        <w:tc>
          <w:tcPr>
            <w:tcW w:w="2500" w:type="pct"/>
            <w:shd w:val="clear" w:color="auto" w:fill="F2F2F2" w:themeFill="background1" w:themeFillShade="F2"/>
          </w:tcPr>
          <w:p w:rsidR="00D25DD2" w:rsidRPr="00532275" w:rsidRDefault="00D25DD2" w:rsidP="00D25DD2">
            <w:pPr>
              <w:pStyle w:val="TableHeading"/>
            </w:pPr>
            <w:r w:rsidRPr="00532275">
              <w:t>Responsible Party</w:t>
            </w:r>
          </w:p>
        </w:tc>
      </w:tr>
      <w:tr w:rsidR="00AB40CE" w:rsidRPr="00680356" w:rsidTr="00D25DD2">
        <w:trPr>
          <w:cantSplit/>
        </w:trPr>
        <w:tc>
          <w:tcPr>
            <w:tcW w:w="2500" w:type="pct"/>
          </w:tcPr>
          <w:p w:rsidR="00AB40CE" w:rsidRPr="00680356" w:rsidRDefault="00AB40CE" w:rsidP="00AB40CE">
            <w:pPr>
              <w:pStyle w:val="TableText"/>
            </w:pPr>
            <w:r>
              <w:t>Master Test Plan (</w:t>
            </w:r>
            <w:r w:rsidRPr="00EC462D">
              <w:t>MTP</w:t>
            </w:r>
            <w:r>
              <w:t>)</w:t>
            </w:r>
            <w:r w:rsidRPr="00EC462D">
              <w:t xml:space="preserve"> </w:t>
            </w:r>
          </w:p>
        </w:tc>
        <w:tc>
          <w:tcPr>
            <w:tcW w:w="2500" w:type="pct"/>
          </w:tcPr>
          <w:p w:rsidR="00AB40CE" w:rsidRPr="00680356" w:rsidRDefault="00AB40CE" w:rsidP="00AB40CE">
            <w:pPr>
              <w:pStyle w:val="TableText"/>
            </w:pPr>
            <w:r w:rsidRPr="00EF3922">
              <w:t>Padma Chekuri</w:t>
            </w:r>
          </w:p>
        </w:tc>
      </w:tr>
      <w:tr w:rsidR="00AB40CE" w:rsidRPr="00680356" w:rsidTr="00D25DD2">
        <w:trPr>
          <w:cantSplit/>
        </w:trPr>
        <w:tc>
          <w:tcPr>
            <w:tcW w:w="2500" w:type="pct"/>
          </w:tcPr>
          <w:p w:rsidR="00AB40CE" w:rsidRPr="00680356" w:rsidRDefault="00AB40CE" w:rsidP="00AB40CE">
            <w:pPr>
              <w:pStyle w:val="TableText"/>
            </w:pPr>
            <w:r w:rsidRPr="00EC462D">
              <w:t>Test Evaluation Report</w:t>
            </w:r>
          </w:p>
        </w:tc>
        <w:tc>
          <w:tcPr>
            <w:tcW w:w="2500" w:type="pct"/>
          </w:tcPr>
          <w:p w:rsidR="00AB40CE" w:rsidRPr="00680356" w:rsidRDefault="00AB40CE" w:rsidP="00AB40CE">
            <w:pPr>
              <w:pStyle w:val="TableText"/>
            </w:pPr>
            <w:r w:rsidRPr="00EF3922">
              <w:t>Padma Chekuri</w:t>
            </w:r>
          </w:p>
        </w:tc>
      </w:tr>
      <w:tr w:rsidR="00D03A7E" w:rsidRPr="00680356" w:rsidTr="00D25DD2">
        <w:trPr>
          <w:cantSplit/>
        </w:trPr>
        <w:tc>
          <w:tcPr>
            <w:tcW w:w="2500" w:type="pct"/>
          </w:tcPr>
          <w:p w:rsidR="00D03A7E" w:rsidRPr="00EC462D" w:rsidRDefault="00D03A7E" w:rsidP="00D25DD2">
            <w:pPr>
              <w:pStyle w:val="TableText"/>
            </w:pPr>
            <w:r>
              <w:t>Requirements Traceability Matrix (RTM)</w:t>
            </w:r>
          </w:p>
        </w:tc>
        <w:tc>
          <w:tcPr>
            <w:tcW w:w="2500" w:type="pct"/>
          </w:tcPr>
          <w:p w:rsidR="00D03A7E" w:rsidRPr="00E979DE" w:rsidRDefault="00D03A7E" w:rsidP="00D25DD2">
            <w:pPr>
              <w:pStyle w:val="TableText"/>
            </w:pPr>
            <w:r>
              <w:t>Padma Chekuri</w:t>
            </w:r>
          </w:p>
        </w:tc>
      </w:tr>
    </w:tbl>
    <w:p w:rsidR="00D25DD2" w:rsidRDefault="00D25DD2" w:rsidP="00D25DD2">
      <w:pPr>
        <w:pStyle w:val="BodyText"/>
      </w:pPr>
    </w:p>
    <w:p w:rsidR="00D25DD2" w:rsidRDefault="00D25DD2" w:rsidP="00D25DD2">
      <w:pPr>
        <w:pStyle w:val="Heading1"/>
        <w:autoSpaceDE/>
        <w:autoSpaceDN/>
        <w:adjustRightInd/>
        <w:spacing w:before="240" w:after="240"/>
      </w:pPr>
      <w:bookmarkStart w:id="152" w:name="_Toc205632735"/>
      <w:bookmarkStart w:id="153" w:name="_Toc233599176"/>
      <w:bookmarkStart w:id="154" w:name="_Toc413762111"/>
      <w:bookmarkStart w:id="155" w:name="_Toc457896529"/>
      <w:r>
        <w:t>Test</w:t>
      </w:r>
      <w:r w:rsidRPr="00FF2309">
        <w:t xml:space="preserve"> </w:t>
      </w:r>
      <w:r>
        <w:t>Schedule</w:t>
      </w:r>
      <w:bookmarkEnd w:id="152"/>
      <w:bookmarkEnd w:id="153"/>
      <w:bookmarkEnd w:id="154"/>
      <w:bookmarkEnd w:id="155"/>
    </w:p>
    <w:p w:rsidR="00D25DD2" w:rsidRDefault="00D25DD2" w:rsidP="00D25DD2">
      <w:pPr>
        <w:pStyle w:val="Caption"/>
      </w:pPr>
      <w:r>
        <w:t xml:space="preserve">Table 6: </w:t>
      </w:r>
      <w:r w:rsidRPr="003C3E3F">
        <w:t>Testing Milestones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Description w:val="Testing Milestones listing the milestones and responsible paties"/>
      </w:tblPr>
      <w:tblGrid>
        <w:gridCol w:w="4788"/>
        <w:gridCol w:w="4788"/>
      </w:tblGrid>
      <w:tr w:rsidR="00D25DD2" w:rsidRPr="00653613" w:rsidTr="00D25DD2">
        <w:trPr>
          <w:cantSplit/>
          <w:tblHeader/>
        </w:trPr>
        <w:tc>
          <w:tcPr>
            <w:tcW w:w="2500" w:type="pct"/>
            <w:shd w:val="clear" w:color="auto" w:fill="F2F2F2" w:themeFill="background1" w:themeFillShade="F2"/>
          </w:tcPr>
          <w:p w:rsidR="00D25DD2" w:rsidRPr="00653613" w:rsidRDefault="00D25DD2" w:rsidP="00D25DD2">
            <w:pPr>
              <w:pStyle w:val="TableHeading"/>
            </w:pPr>
            <w:bookmarkStart w:id="156" w:name="Column_Title_06"/>
            <w:bookmarkEnd w:id="156"/>
            <w:r w:rsidRPr="00653613">
              <w:t>Testing Milestones</w:t>
            </w:r>
          </w:p>
        </w:tc>
        <w:tc>
          <w:tcPr>
            <w:tcW w:w="2500" w:type="pct"/>
            <w:shd w:val="clear" w:color="auto" w:fill="F2F2F2" w:themeFill="background1" w:themeFillShade="F2"/>
          </w:tcPr>
          <w:p w:rsidR="00D25DD2" w:rsidRPr="00653613" w:rsidRDefault="00D25DD2" w:rsidP="00D25DD2">
            <w:pPr>
              <w:pStyle w:val="TableHeading"/>
            </w:pPr>
            <w:r w:rsidRPr="00653613">
              <w:t>Responsible Party</w:t>
            </w:r>
          </w:p>
        </w:tc>
      </w:tr>
      <w:tr w:rsidR="00D25DD2" w:rsidRPr="00653613" w:rsidTr="00D25DD2">
        <w:trPr>
          <w:cantSplit/>
        </w:trPr>
        <w:tc>
          <w:tcPr>
            <w:tcW w:w="2500" w:type="pct"/>
          </w:tcPr>
          <w:p w:rsidR="00D25DD2" w:rsidRPr="00653613" w:rsidRDefault="00D25DD2" w:rsidP="00D25DD2">
            <w:pPr>
              <w:pStyle w:val="TableText"/>
            </w:pPr>
            <w:r w:rsidRPr="00EC462D">
              <w:rPr>
                <w:szCs w:val="22"/>
              </w:rPr>
              <w:t>Test Readiness Review</w:t>
            </w:r>
          </w:p>
        </w:tc>
        <w:tc>
          <w:tcPr>
            <w:tcW w:w="2500" w:type="pct"/>
          </w:tcPr>
          <w:p w:rsidR="00D25DD2" w:rsidRPr="00653613" w:rsidRDefault="00D25DD2" w:rsidP="00D25DD2">
            <w:pPr>
              <w:pStyle w:val="TableText"/>
            </w:pPr>
            <w:r w:rsidRPr="00EC462D">
              <w:t>SQA Test Team</w:t>
            </w:r>
          </w:p>
        </w:tc>
      </w:tr>
      <w:tr w:rsidR="00D25DD2" w:rsidRPr="00653613" w:rsidTr="00D25DD2">
        <w:trPr>
          <w:cantSplit/>
        </w:trPr>
        <w:tc>
          <w:tcPr>
            <w:tcW w:w="2500" w:type="pct"/>
          </w:tcPr>
          <w:p w:rsidR="00D25DD2" w:rsidRPr="00653613" w:rsidRDefault="00D25DD2" w:rsidP="00D25DD2">
            <w:pPr>
              <w:pStyle w:val="TableText"/>
            </w:pPr>
            <w:r w:rsidRPr="00EC462D">
              <w:rPr>
                <w:szCs w:val="22"/>
              </w:rPr>
              <w:t>SQA Testing</w:t>
            </w:r>
          </w:p>
        </w:tc>
        <w:tc>
          <w:tcPr>
            <w:tcW w:w="2500" w:type="pct"/>
          </w:tcPr>
          <w:p w:rsidR="00D25DD2" w:rsidRPr="00653613" w:rsidRDefault="00D25DD2" w:rsidP="00D25DD2">
            <w:pPr>
              <w:pStyle w:val="TableText"/>
            </w:pPr>
            <w:r w:rsidRPr="00EC462D">
              <w:t>SQA Test Team</w:t>
            </w:r>
          </w:p>
        </w:tc>
      </w:tr>
      <w:tr w:rsidR="00D25DD2" w:rsidRPr="00653613" w:rsidTr="00D25DD2">
        <w:trPr>
          <w:cantSplit/>
        </w:trPr>
        <w:tc>
          <w:tcPr>
            <w:tcW w:w="2500" w:type="pct"/>
          </w:tcPr>
          <w:p w:rsidR="00D25DD2" w:rsidRPr="00653613" w:rsidRDefault="00D25DD2" w:rsidP="00D25DD2">
            <w:pPr>
              <w:pStyle w:val="TableText"/>
            </w:pPr>
            <w:r w:rsidRPr="00EC462D">
              <w:rPr>
                <w:szCs w:val="22"/>
              </w:rPr>
              <w:t>SCQC Testing</w:t>
            </w:r>
          </w:p>
        </w:tc>
        <w:tc>
          <w:tcPr>
            <w:tcW w:w="2500" w:type="pct"/>
          </w:tcPr>
          <w:p w:rsidR="00D25DD2" w:rsidRPr="00653613" w:rsidRDefault="001E3A45" w:rsidP="00D25DD2">
            <w:pPr>
              <w:pStyle w:val="TableText"/>
            </w:pPr>
            <w:r>
              <w:t>Development Team</w:t>
            </w:r>
          </w:p>
        </w:tc>
      </w:tr>
      <w:tr w:rsidR="00D25DD2" w:rsidRPr="00653613" w:rsidTr="00D25DD2">
        <w:trPr>
          <w:cantSplit/>
        </w:trPr>
        <w:tc>
          <w:tcPr>
            <w:tcW w:w="2500" w:type="pct"/>
          </w:tcPr>
          <w:p w:rsidR="00D25DD2" w:rsidRPr="00653613" w:rsidRDefault="00D25DD2" w:rsidP="00D25DD2">
            <w:pPr>
              <w:pStyle w:val="TableText"/>
            </w:pPr>
            <w:r w:rsidRPr="00EC462D">
              <w:rPr>
                <w:szCs w:val="22"/>
              </w:rPr>
              <w:t>SQA Regression Testing</w:t>
            </w:r>
          </w:p>
        </w:tc>
        <w:tc>
          <w:tcPr>
            <w:tcW w:w="2500" w:type="pct"/>
          </w:tcPr>
          <w:p w:rsidR="00D25DD2" w:rsidRPr="00653613" w:rsidRDefault="00D25DD2" w:rsidP="00D25DD2">
            <w:pPr>
              <w:pStyle w:val="TableText"/>
            </w:pPr>
            <w:r w:rsidRPr="00EC462D">
              <w:t>SQA Test Team</w:t>
            </w:r>
          </w:p>
        </w:tc>
      </w:tr>
    </w:tbl>
    <w:p w:rsidR="00D25DD2" w:rsidRDefault="00D25DD2" w:rsidP="00D25DD2">
      <w:pPr>
        <w:pStyle w:val="BodyText"/>
      </w:pPr>
    </w:p>
    <w:p w:rsidR="00D25DD2" w:rsidRDefault="00D25DD2" w:rsidP="00D25DD2">
      <w:pPr>
        <w:pStyle w:val="Heading1"/>
        <w:autoSpaceDE/>
        <w:autoSpaceDN/>
        <w:adjustRightInd/>
        <w:spacing w:before="240" w:after="240"/>
      </w:pPr>
      <w:bookmarkStart w:id="157" w:name="_Toc205632736"/>
      <w:bookmarkStart w:id="158" w:name="_Toc233599177"/>
      <w:bookmarkStart w:id="159" w:name="_Toc413762112"/>
      <w:bookmarkStart w:id="160" w:name="_Toc457896530"/>
      <w:r>
        <w:lastRenderedPageBreak/>
        <w:t>Test Environments</w:t>
      </w:r>
      <w:bookmarkEnd w:id="157"/>
      <w:bookmarkEnd w:id="158"/>
      <w:bookmarkEnd w:id="159"/>
      <w:bookmarkEnd w:id="160"/>
    </w:p>
    <w:p w:rsidR="00D25DD2" w:rsidRPr="00081263" w:rsidRDefault="00D25DD2" w:rsidP="00D25DD2">
      <w:pPr>
        <w:pStyle w:val="BodyText"/>
        <w:rPr>
          <w:sz w:val="22"/>
          <w:szCs w:val="22"/>
        </w:rPr>
      </w:pPr>
      <w:bookmarkStart w:id="161" w:name="_Toc205632737"/>
      <w:bookmarkStart w:id="162" w:name="_Toc233599178"/>
      <w:bookmarkStart w:id="163" w:name="_Toc413762113"/>
      <w:r w:rsidRPr="00081263">
        <w:rPr>
          <w:sz w:val="22"/>
          <w:szCs w:val="22"/>
        </w:rPr>
        <w:t>The user interfaces of the Direct Secure Messaging is a Webmail application that allow users to compose, receive, archive and flag messages. In addition, the users can store contacts, create groups; manage notifications, and personal settings. Administrators of the Webmail application can manage user group permissions, manage group settings, and view reports on the Direct Secure Messaging Webmail application such as messages sent, messages received, user log-on, and other.</w:t>
      </w:r>
    </w:p>
    <w:p w:rsidR="00D25DD2" w:rsidRDefault="00D25DD2" w:rsidP="00D25DD2">
      <w:pPr>
        <w:pStyle w:val="Heading2"/>
        <w:keepNext/>
        <w:keepLines/>
        <w:spacing w:before="360" w:after="120"/>
      </w:pPr>
      <w:bookmarkStart w:id="164" w:name="_Toc457896531"/>
      <w:r>
        <w:t>Test Environment Configurations</w:t>
      </w:r>
      <w:bookmarkEnd w:id="161"/>
      <w:bookmarkEnd w:id="162"/>
      <w:bookmarkEnd w:id="163"/>
      <w:bookmarkEnd w:id="164"/>
      <w:r>
        <w:t xml:space="preserve"> </w:t>
      </w:r>
    </w:p>
    <w:p w:rsidR="00D25DD2" w:rsidRPr="00081263" w:rsidRDefault="00D25DD2" w:rsidP="00D25DD2">
      <w:pPr>
        <w:pStyle w:val="BodyText"/>
        <w:rPr>
          <w:sz w:val="22"/>
          <w:szCs w:val="22"/>
        </w:rPr>
      </w:pPr>
      <w:bookmarkStart w:id="165" w:name="_Toc205632738"/>
      <w:bookmarkStart w:id="166" w:name="_Toc233599179"/>
      <w:bookmarkStart w:id="167" w:name="_Toc413762114"/>
      <w:r w:rsidRPr="00081263">
        <w:rPr>
          <w:sz w:val="22"/>
          <w:szCs w:val="22"/>
        </w:rPr>
        <w:t xml:space="preserve">The following sections will identify each of the hardware components and what software exists on each server. </w:t>
      </w:r>
      <w:r w:rsidR="00CD4176" w:rsidRPr="00735E3A">
        <w:rPr>
          <w:sz w:val="22"/>
          <w:szCs w:val="22"/>
        </w:rPr>
        <w:t>Figure 3</w:t>
      </w:r>
      <w:r>
        <w:rPr>
          <w:sz w:val="22"/>
          <w:szCs w:val="22"/>
        </w:rPr>
        <w:t xml:space="preserve"> </w:t>
      </w:r>
      <w:r w:rsidRPr="00081263">
        <w:rPr>
          <w:sz w:val="22"/>
          <w:szCs w:val="22"/>
        </w:rPr>
        <w:t>shows the full environment architecture for the Direct Secure Messaging production as it exists in the AITC.</w:t>
      </w:r>
    </w:p>
    <w:p w:rsidR="00D25DD2" w:rsidRPr="00081263" w:rsidRDefault="00D25DD2" w:rsidP="00D25DD2">
      <w:pPr>
        <w:pStyle w:val="BodyText"/>
        <w:rPr>
          <w:sz w:val="22"/>
          <w:szCs w:val="22"/>
        </w:rPr>
      </w:pPr>
      <w:r w:rsidRPr="00081263">
        <w:rPr>
          <w:sz w:val="22"/>
          <w:szCs w:val="22"/>
        </w:rPr>
        <w:t>The Direct Secure Messaging infrastructure consists of ten (10) types of different environments for development, testing/staging, and production deployment</w:t>
      </w:r>
      <w:r w:rsidR="00CB531B" w:rsidRPr="00081263">
        <w:rPr>
          <w:sz w:val="22"/>
          <w:szCs w:val="22"/>
        </w:rPr>
        <w:t>.</w:t>
      </w:r>
      <w:r w:rsidRPr="00081263">
        <w:rPr>
          <w:sz w:val="22"/>
          <w:szCs w:val="22"/>
        </w:rPr>
        <w:t xml:space="preserve"> The environments are as follows: </w:t>
      </w:r>
    </w:p>
    <w:p w:rsidR="00D25DD2" w:rsidRPr="00081263" w:rsidRDefault="00D25DD2" w:rsidP="00D25DD2">
      <w:pPr>
        <w:pStyle w:val="BodyText"/>
        <w:numPr>
          <w:ilvl w:val="0"/>
          <w:numId w:val="43"/>
        </w:numPr>
        <w:rPr>
          <w:sz w:val="22"/>
          <w:szCs w:val="22"/>
        </w:rPr>
      </w:pPr>
      <w:r w:rsidRPr="00081263">
        <w:rPr>
          <w:sz w:val="22"/>
          <w:szCs w:val="22"/>
        </w:rPr>
        <w:t xml:space="preserve">Local environment (Development) </w:t>
      </w:r>
    </w:p>
    <w:p w:rsidR="00D25DD2" w:rsidRDefault="00D25DD2" w:rsidP="00D25DD2">
      <w:pPr>
        <w:pStyle w:val="BodyText"/>
        <w:numPr>
          <w:ilvl w:val="0"/>
          <w:numId w:val="43"/>
        </w:numPr>
        <w:rPr>
          <w:sz w:val="22"/>
          <w:szCs w:val="22"/>
        </w:rPr>
      </w:pPr>
      <w:r w:rsidRPr="00081263">
        <w:rPr>
          <w:sz w:val="22"/>
          <w:szCs w:val="22"/>
        </w:rPr>
        <w:t xml:space="preserve">(9) AITC environments (Development, Demonstration, SQA 1&amp;2, IV&amp;V 1&amp;2, Performance, Pre-Production and Production) </w:t>
      </w:r>
    </w:p>
    <w:p w:rsidR="001E3A45" w:rsidRPr="001E3A45" w:rsidRDefault="001E3A45" w:rsidP="00D03A7E">
      <w:pPr>
        <w:pStyle w:val="Caption"/>
        <w:ind w:left="360"/>
        <w:jc w:val="center"/>
      </w:pPr>
      <w:bookmarkStart w:id="168" w:name="_Ref435776952"/>
      <w:r>
        <w:t xml:space="preserve">Table </w:t>
      </w:r>
      <w:r>
        <w:rPr>
          <w:noProof/>
        </w:rPr>
        <w:t>7</w:t>
      </w:r>
      <w:bookmarkEnd w:id="168"/>
      <w:r>
        <w:t xml:space="preserve">: Direct Secure Messaging </w:t>
      </w:r>
      <w:r w:rsidRPr="00613428">
        <w:t>Environment Descriptions</w:t>
      </w:r>
    </w:p>
    <w:tbl>
      <w:tblPr>
        <w:tblW w:w="4887"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Description w:val="Table to describe all operational support staff resources needed, by name, (title or role accepted if position is vacant), Gov or non-Gov status, their organizations and the estimated annual man-hours necessary to install, maintain, and patch the systems (FO staff, CDCO staff, ESE, etc.). "/>
      </w:tblPr>
      <w:tblGrid>
        <w:gridCol w:w="2280"/>
        <w:gridCol w:w="7080"/>
      </w:tblGrid>
      <w:tr w:rsidR="00234EB6" w:rsidRPr="00084663" w:rsidTr="008B690D">
        <w:trPr>
          <w:cantSplit/>
          <w:tblHeader/>
        </w:trPr>
        <w:tc>
          <w:tcPr>
            <w:tcW w:w="1218" w:type="pct"/>
            <w:shd w:val="clear" w:color="auto" w:fill="F2F2F2"/>
          </w:tcPr>
          <w:p w:rsidR="00234EB6" w:rsidRPr="00084663" w:rsidRDefault="00234EB6" w:rsidP="008B690D">
            <w:pPr>
              <w:pStyle w:val="TableHeading"/>
            </w:pPr>
            <w:r>
              <w:t>Environment</w:t>
            </w:r>
          </w:p>
        </w:tc>
        <w:tc>
          <w:tcPr>
            <w:tcW w:w="3782" w:type="pct"/>
            <w:shd w:val="clear" w:color="auto" w:fill="F2F2F2"/>
          </w:tcPr>
          <w:p w:rsidR="00234EB6" w:rsidRPr="00084663" w:rsidRDefault="00234EB6" w:rsidP="008B690D">
            <w:pPr>
              <w:pStyle w:val="TableHeading"/>
            </w:pPr>
            <w:r>
              <w:t>Purpose</w:t>
            </w:r>
          </w:p>
        </w:tc>
      </w:tr>
      <w:tr w:rsidR="00234EB6" w:rsidRPr="00084663" w:rsidTr="008B690D">
        <w:trPr>
          <w:cantSplit/>
        </w:trPr>
        <w:tc>
          <w:tcPr>
            <w:tcW w:w="1218" w:type="pct"/>
            <w:vAlign w:val="center"/>
          </w:tcPr>
          <w:p w:rsidR="00234EB6" w:rsidRPr="00421FDE" w:rsidRDefault="00234EB6" w:rsidP="008B690D">
            <w:pPr>
              <w:pStyle w:val="TableText"/>
            </w:pPr>
            <w:r w:rsidRPr="00421FDE">
              <w:t>Local Development</w:t>
            </w:r>
          </w:p>
        </w:tc>
        <w:tc>
          <w:tcPr>
            <w:tcW w:w="3782" w:type="pct"/>
            <w:vAlign w:val="center"/>
          </w:tcPr>
          <w:p w:rsidR="00234EB6" w:rsidRPr="00421FDE" w:rsidRDefault="00234EB6" w:rsidP="008B690D">
            <w:pPr>
              <w:pStyle w:val="TableText"/>
            </w:pPr>
            <w:r w:rsidRPr="00421FDE">
              <w:t>Each developer does their coding and development on their local machine.</w:t>
            </w:r>
          </w:p>
        </w:tc>
      </w:tr>
      <w:tr w:rsidR="00234EB6" w:rsidRPr="00084663" w:rsidTr="008B690D">
        <w:trPr>
          <w:cantSplit/>
        </w:trPr>
        <w:tc>
          <w:tcPr>
            <w:tcW w:w="1218" w:type="pct"/>
            <w:vAlign w:val="center"/>
          </w:tcPr>
          <w:p w:rsidR="00234EB6" w:rsidRPr="00421FDE" w:rsidRDefault="00234EB6" w:rsidP="008B690D">
            <w:pPr>
              <w:pStyle w:val="TableText"/>
            </w:pPr>
            <w:r w:rsidRPr="00421FDE">
              <w:t>AITC Development</w:t>
            </w:r>
          </w:p>
        </w:tc>
        <w:tc>
          <w:tcPr>
            <w:tcW w:w="3782" w:type="pct"/>
            <w:vAlign w:val="center"/>
          </w:tcPr>
          <w:p w:rsidR="00234EB6" w:rsidRPr="00421FDE" w:rsidRDefault="00234EB6" w:rsidP="008B690D">
            <w:pPr>
              <w:pStyle w:val="TableText"/>
            </w:pPr>
            <w:r w:rsidRPr="00421FDE">
              <w:t>The AITC Development environment is used for development code in the VA environment.</w:t>
            </w:r>
          </w:p>
        </w:tc>
      </w:tr>
      <w:tr w:rsidR="00234EB6" w:rsidRPr="00084663" w:rsidTr="008B690D">
        <w:trPr>
          <w:cantSplit/>
        </w:trPr>
        <w:tc>
          <w:tcPr>
            <w:tcW w:w="1218" w:type="pct"/>
            <w:vAlign w:val="center"/>
          </w:tcPr>
          <w:p w:rsidR="00234EB6" w:rsidRPr="00421FDE" w:rsidRDefault="00234EB6" w:rsidP="008B690D">
            <w:pPr>
              <w:pStyle w:val="TableText"/>
            </w:pPr>
            <w:r w:rsidRPr="00421FDE">
              <w:t>AITC Demonstration</w:t>
            </w:r>
          </w:p>
        </w:tc>
        <w:tc>
          <w:tcPr>
            <w:tcW w:w="3782" w:type="pct"/>
            <w:vAlign w:val="center"/>
          </w:tcPr>
          <w:p w:rsidR="00234EB6" w:rsidRPr="00421FDE" w:rsidRDefault="00234EB6" w:rsidP="008B690D">
            <w:pPr>
              <w:pStyle w:val="TableText"/>
            </w:pPr>
            <w:r w:rsidRPr="00421FDE">
              <w:t xml:space="preserve">The AITC Demonstration environment is used for demonstrations to the functional communities. </w:t>
            </w:r>
          </w:p>
        </w:tc>
      </w:tr>
      <w:tr w:rsidR="00234EB6" w:rsidRPr="00084663" w:rsidTr="008B690D">
        <w:trPr>
          <w:cantSplit/>
        </w:trPr>
        <w:tc>
          <w:tcPr>
            <w:tcW w:w="1218" w:type="pct"/>
            <w:vAlign w:val="center"/>
          </w:tcPr>
          <w:p w:rsidR="00234EB6" w:rsidRDefault="00234EB6" w:rsidP="008B690D">
            <w:pPr>
              <w:pStyle w:val="TableText"/>
            </w:pPr>
            <w:r>
              <w:t>AITC SQA 1</w:t>
            </w:r>
          </w:p>
          <w:p w:rsidR="00234EB6" w:rsidRPr="00421FDE" w:rsidRDefault="00234EB6" w:rsidP="008B690D">
            <w:pPr>
              <w:pStyle w:val="TableText"/>
            </w:pPr>
            <w:r>
              <w:t>(test1.direct.DNS   )</w:t>
            </w:r>
          </w:p>
        </w:tc>
        <w:tc>
          <w:tcPr>
            <w:tcW w:w="3782" w:type="pct"/>
            <w:vAlign w:val="center"/>
          </w:tcPr>
          <w:p w:rsidR="00234EB6" w:rsidRPr="00421FDE" w:rsidRDefault="00234EB6" w:rsidP="008B690D">
            <w:pPr>
              <w:pStyle w:val="TableText"/>
            </w:pPr>
            <w:r w:rsidRPr="00421FDE">
              <w:t>The AITC SQA</w:t>
            </w:r>
            <w:r>
              <w:t xml:space="preserve"> 1 environment is </w:t>
            </w:r>
            <w:r w:rsidRPr="00421FDE">
              <w:t>used for User Functional Testing (UFT)</w:t>
            </w:r>
            <w:r>
              <w:t>, User Acceptance Testing (UAT), Software Quality Assurance Testing (SQA).</w:t>
            </w:r>
          </w:p>
        </w:tc>
      </w:tr>
      <w:tr w:rsidR="00234EB6" w:rsidRPr="00084663" w:rsidTr="008B690D">
        <w:trPr>
          <w:cantSplit/>
        </w:trPr>
        <w:tc>
          <w:tcPr>
            <w:tcW w:w="1218" w:type="pct"/>
            <w:vAlign w:val="center"/>
          </w:tcPr>
          <w:p w:rsidR="00234EB6" w:rsidRDefault="00234EB6" w:rsidP="008B690D">
            <w:pPr>
              <w:pStyle w:val="TableText"/>
            </w:pPr>
            <w:r>
              <w:t>AITC SQA 2</w:t>
            </w:r>
          </w:p>
          <w:p w:rsidR="00234EB6" w:rsidRPr="00421FDE" w:rsidRDefault="00234EB6" w:rsidP="008B690D">
            <w:pPr>
              <w:pStyle w:val="TableText"/>
            </w:pPr>
            <w:r>
              <w:t>(test2.direct.DNS   )</w:t>
            </w:r>
          </w:p>
        </w:tc>
        <w:tc>
          <w:tcPr>
            <w:tcW w:w="3782" w:type="pct"/>
            <w:vAlign w:val="center"/>
          </w:tcPr>
          <w:p w:rsidR="00234EB6" w:rsidRPr="00421FDE" w:rsidRDefault="00234EB6" w:rsidP="008B690D">
            <w:pPr>
              <w:pStyle w:val="TableText"/>
            </w:pPr>
            <w:r w:rsidRPr="00421FDE">
              <w:t>The AITC SQA</w:t>
            </w:r>
            <w:r>
              <w:t xml:space="preserve"> 2 environment is </w:t>
            </w:r>
            <w:r w:rsidRPr="00421FDE">
              <w:t>used for</w:t>
            </w:r>
            <w:r>
              <w:t xml:space="preserve"> Partner Integration testing</w:t>
            </w:r>
          </w:p>
        </w:tc>
      </w:tr>
      <w:tr w:rsidR="00234EB6" w:rsidRPr="00084663" w:rsidTr="008B690D">
        <w:trPr>
          <w:cantSplit/>
        </w:trPr>
        <w:tc>
          <w:tcPr>
            <w:tcW w:w="1218" w:type="pct"/>
            <w:vAlign w:val="center"/>
          </w:tcPr>
          <w:p w:rsidR="00234EB6" w:rsidRPr="00421FDE" w:rsidRDefault="00234EB6" w:rsidP="008B690D">
            <w:pPr>
              <w:pStyle w:val="TableText"/>
            </w:pPr>
            <w:r w:rsidRPr="00421FDE">
              <w:t>AITC IV&amp;V 1</w:t>
            </w:r>
          </w:p>
        </w:tc>
        <w:tc>
          <w:tcPr>
            <w:tcW w:w="3782" w:type="pct"/>
            <w:vAlign w:val="center"/>
          </w:tcPr>
          <w:p w:rsidR="00234EB6" w:rsidRPr="00421FDE" w:rsidRDefault="00234EB6" w:rsidP="008B690D">
            <w:pPr>
              <w:pStyle w:val="TableText"/>
            </w:pPr>
            <w:r w:rsidRPr="00421FDE">
              <w:t>The AITC IV&amp;V environments are used for quality assurance testing and Independent Verification and Validation (IV&amp;V).</w:t>
            </w:r>
          </w:p>
        </w:tc>
      </w:tr>
      <w:tr w:rsidR="00234EB6" w:rsidRPr="00084663" w:rsidTr="008B690D">
        <w:trPr>
          <w:cantSplit/>
        </w:trPr>
        <w:tc>
          <w:tcPr>
            <w:tcW w:w="1218" w:type="pct"/>
            <w:vAlign w:val="center"/>
          </w:tcPr>
          <w:p w:rsidR="00234EB6" w:rsidRPr="00421FDE" w:rsidRDefault="00234EB6" w:rsidP="008B690D">
            <w:pPr>
              <w:pStyle w:val="TableText"/>
            </w:pPr>
            <w:r>
              <w:t>AITC IV&amp;V 2</w:t>
            </w:r>
          </w:p>
        </w:tc>
        <w:tc>
          <w:tcPr>
            <w:tcW w:w="3782" w:type="pct"/>
            <w:vAlign w:val="center"/>
          </w:tcPr>
          <w:p w:rsidR="00234EB6" w:rsidRPr="00421FDE" w:rsidRDefault="00234EB6" w:rsidP="008B690D">
            <w:pPr>
              <w:pStyle w:val="TableText"/>
            </w:pPr>
            <w:r>
              <w:t xml:space="preserve">The AITC IV&amp;V 2 environment has been repurposed as a secondary Demo environment for </w:t>
            </w:r>
            <w:r w:rsidRPr="00421FDE">
              <w:t>demonstrations to the functional communities</w:t>
            </w:r>
            <w:r>
              <w:t xml:space="preserve"> of the latest in progress development code</w:t>
            </w:r>
            <w:r w:rsidRPr="00421FDE">
              <w:t>.</w:t>
            </w:r>
          </w:p>
        </w:tc>
      </w:tr>
      <w:tr w:rsidR="00234EB6" w:rsidRPr="00084663" w:rsidTr="008B690D">
        <w:trPr>
          <w:cantSplit/>
        </w:trPr>
        <w:tc>
          <w:tcPr>
            <w:tcW w:w="1218" w:type="pct"/>
            <w:vAlign w:val="center"/>
          </w:tcPr>
          <w:p w:rsidR="00234EB6" w:rsidRPr="00421FDE" w:rsidRDefault="00234EB6" w:rsidP="008B690D">
            <w:pPr>
              <w:pStyle w:val="TableText"/>
            </w:pPr>
            <w:r w:rsidRPr="00421FDE">
              <w:t xml:space="preserve">AITC Load &amp; Performance </w:t>
            </w:r>
          </w:p>
        </w:tc>
        <w:tc>
          <w:tcPr>
            <w:tcW w:w="3782" w:type="pct"/>
            <w:vAlign w:val="center"/>
          </w:tcPr>
          <w:p w:rsidR="00234EB6" w:rsidRPr="00421FDE" w:rsidRDefault="00234EB6" w:rsidP="008B690D">
            <w:pPr>
              <w:pStyle w:val="TableText"/>
            </w:pPr>
            <w:r w:rsidRPr="00421FDE">
              <w:t>The AITC Load &amp; Performance environment is used for performance testing.</w:t>
            </w:r>
          </w:p>
        </w:tc>
      </w:tr>
      <w:tr w:rsidR="00234EB6" w:rsidRPr="00084663" w:rsidTr="008B690D">
        <w:trPr>
          <w:cantSplit/>
        </w:trPr>
        <w:tc>
          <w:tcPr>
            <w:tcW w:w="1218" w:type="pct"/>
            <w:vAlign w:val="center"/>
          </w:tcPr>
          <w:p w:rsidR="00234EB6" w:rsidRPr="00421FDE" w:rsidRDefault="00234EB6" w:rsidP="008B690D">
            <w:pPr>
              <w:pStyle w:val="TableText"/>
            </w:pPr>
            <w:r w:rsidRPr="00421FDE">
              <w:t>AITC Pre-Production</w:t>
            </w:r>
          </w:p>
        </w:tc>
        <w:tc>
          <w:tcPr>
            <w:tcW w:w="3782" w:type="pct"/>
            <w:vAlign w:val="center"/>
          </w:tcPr>
          <w:p w:rsidR="00234EB6" w:rsidRPr="00421FDE" w:rsidRDefault="00234EB6" w:rsidP="008B690D">
            <w:pPr>
              <w:pStyle w:val="TableText"/>
            </w:pPr>
            <w:r w:rsidRPr="00421FDE">
              <w:t>The AITC Pre-Production environment is the final environment for testing in an environment that is a duplication of the production environment.</w:t>
            </w:r>
          </w:p>
        </w:tc>
      </w:tr>
      <w:tr w:rsidR="00234EB6" w:rsidRPr="00084663" w:rsidTr="008B690D">
        <w:trPr>
          <w:cantSplit/>
        </w:trPr>
        <w:tc>
          <w:tcPr>
            <w:tcW w:w="1218" w:type="pct"/>
            <w:vAlign w:val="center"/>
          </w:tcPr>
          <w:p w:rsidR="00234EB6" w:rsidRPr="00421FDE" w:rsidRDefault="00234EB6" w:rsidP="008B690D">
            <w:pPr>
              <w:pStyle w:val="TableText"/>
            </w:pPr>
            <w:r w:rsidRPr="00421FDE">
              <w:lastRenderedPageBreak/>
              <w:t>AITC Production</w:t>
            </w:r>
          </w:p>
        </w:tc>
        <w:tc>
          <w:tcPr>
            <w:tcW w:w="3782" w:type="pct"/>
            <w:vAlign w:val="center"/>
          </w:tcPr>
          <w:p w:rsidR="00234EB6" w:rsidRDefault="00234EB6" w:rsidP="008B690D">
            <w:pPr>
              <w:pStyle w:val="TableText"/>
            </w:pPr>
            <w:r w:rsidRPr="00421FDE">
              <w:t>The AITC Production environment is the live environment exposed to users.</w:t>
            </w:r>
          </w:p>
        </w:tc>
      </w:tr>
    </w:tbl>
    <w:p w:rsidR="00D25DD2" w:rsidRPr="00081263" w:rsidRDefault="00D25DD2" w:rsidP="00D25DD2">
      <w:pPr>
        <w:pStyle w:val="BodyText"/>
        <w:rPr>
          <w:sz w:val="22"/>
          <w:szCs w:val="22"/>
        </w:rPr>
      </w:pPr>
    </w:p>
    <w:p w:rsidR="00D25DD2" w:rsidRDefault="00D25DD2" w:rsidP="00D25DD2">
      <w:pPr>
        <w:pStyle w:val="BodyText"/>
        <w:rPr>
          <w:sz w:val="22"/>
          <w:szCs w:val="22"/>
        </w:rPr>
      </w:pPr>
      <w:r w:rsidRPr="00081263">
        <w:rPr>
          <w:sz w:val="22"/>
          <w:szCs w:val="22"/>
        </w:rPr>
        <w:t>All developers have a local development environment on their personal workstations. The local development environment is used during the development of code and individual unit testing.</w:t>
      </w:r>
    </w:p>
    <w:p w:rsidR="00D25DD2" w:rsidRDefault="00735E3A" w:rsidP="00D25DD2">
      <w:pPr>
        <w:pStyle w:val="BodyText"/>
        <w:jc w:val="center"/>
        <w:rPr>
          <w:b/>
          <w:sz w:val="22"/>
          <w:szCs w:val="22"/>
        </w:rPr>
      </w:pPr>
      <w:r>
        <w:pict>
          <v:shape id="_x0000_i1025" type="#_x0000_t75" style="width:489.75pt;height:303.05pt">
            <v:imagedata r:id="rId19" o:title=""/>
          </v:shape>
        </w:pict>
      </w:r>
      <w:r w:rsidR="00CD4176">
        <w:rPr>
          <w:b/>
          <w:sz w:val="22"/>
          <w:szCs w:val="22"/>
        </w:rPr>
        <w:t>Figure 3</w:t>
      </w:r>
      <w:r w:rsidR="00D25DD2" w:rsidRPr="00CC3E45">
        <w:rPr>
          <w:b/>
          <w:sz w:val="22"/>
          <w:szCs w:val="22"/>
        </w:rPr>
        <w:t>: Conceptual Networks and Environment Base System Hardware</w:t>
      </w:r>
    </w:p>
    <w:p w:rsidR="00D25DD2" w:rsidRPr="00CC3E45" w:rsidRDefault="00D25DD2" w:rsidP="00D25DD2">
      <w:pPr>
        <w:pStyle w:val="BodyText"/>
        <w:rPr>
          <w:sz w:val="22"/>
          <w:szCs w:val="22"/>
        </w:rPr>
      </w:pPr>
      <w:r w:rsidRPr="00CC3E45">
        <w:rPr>
          <w:sz w:val="22"/>
          <w:szCs w:val="22"/>
        </w:rPr>
        <w:t>The Direct Secure Messaging infrastructure consists of four servers: two Linux machines and two Windows machines. The Linux machines are used for the Gateway server and the Mail server. The Windows machines are the Database and Web servers.</w:t>
      </w:r>
    </w:p>
    <w:p w:rsidR="00D25DD2" w:rsidRPr="00CC3E45" w:rsidRDefault="00D25DD2" w:rsidP="00D25DD2">
      <w:pPr>
        <w:pStyle w:val="BodyText"/>
        <w:rPr>
          <w:sz w:val="22"/>
          <w:szCs w:val="22"/>
        </w:rPr>
      </w:pPr>
      <w:r w:rsidRPr="00CC3E45">
        <w:rPr>
          <w:sz w:val="22"/>
          <w:szCs w:val="22"/>
        </w:rPr>
        <w:t>The party or parties responsible for configuring and maintaining the test environments are: the development team</w:t>
      </w:r>
      <w:r>
        <w:rPr>
          <w:sz w:val="22"/>
          <w:szCs w:val="22"/>
        </w:rPr>
        <w:t>.</w:t>
      </w:r>
    </w:p>
    <w:p w:rsidR="00D25DD2" w:rsidRPr="001E111E" w:rsidRDefault="00D25DD2" w:rsidP="00D25DD2">
      <w:pPr>
        <w:pStyle w:val="Heading2"/>
        <w:keepNext/>
        <w:keepLines/>
        <w:spacing w:before="360" w:after="120"/>
      </w:pPr>
      <w:bookmarkStart w:id="169" w:name="_Toc457896532"/>
      <w:r>
        <w:t>Base System Hardware</w:t>
      </w:r>
      <w:bookmarkEnd w:id="165"/>
      <w:bookmarkEnd w:id="166"/>
      <w:bookmarkEnd w:id="167"/>
      <w:bookmarkEnd w:id="169"/>
    </w:p>
    <w:p w:rsidR="00D25DD2" w:rsidRPr="00290CDB" w:rsidRDefault="003F3295" w:rsidP="00D25DD2">
      <w:pPr>
        <w:pStyle w:val="BodyText"/>
        <w:rPr>
          <w:sz w:val="22"/>
          <w:szCs w:val="22"/>
        </w:rPr>
      </w:pPr>
      <w:bookmarkStart w:id="170" w:name="_Ref205275236"/>
      <w:r>
        <w:rPr>
          <w:sz w:val="22"/>
          <w:szCs w:val="22"/>
        </w:rPr>
        <w:t>Table 8</w:t>
      </w:r>
      <w:r w:rsidR="00D25DD2" w:rsidRPr="00290CDB">
        <w:rPr>
          <w:sz w:val="22"/>
          <w:szCs w:val="22"/>
        </w:rPr>
        <w:t xml:space="preserve"> sets forth the system resources for the test effort presented in this Master Test Plan.</w:t>
      </w:r>
    </w:p>
    <w:p w:rsidR="00D25DD2" w:rsidRDefault="00D25DD2" w:rsidP="00D25DD2">
      <w:pPr>
        <w:pStyle w:val="Caption"/>
      </w:pPr>
      <w:r>
        <w:t xml:space="preserve">Table </w:t>
      </w:r>
      <w:bookmarkEnd w:id="170"/>
      <w:r w:rsidR="003F3295">
        <w:t>8</w:t>
      </w:r>
      <w:r>
        <w:t xml:space="preserve">: </w:t>
      </w:r>
      <w:r w:rsidRPr="001F2261">
        <w:t>System Hardware Resources</w:t>
      </w:r>
    </w:p>
    <w:tbl>
      <w:tblPr>
        <w:tblStyle w:val="TableGrid"/>
        <w:tblW w:w="4793" w:type="pct"/>
        <w:tblInd w:w="108" w:type="dxa"/>
        <w:tblLook w:val="04A0" w:firstRow="1" w:lastRow="0" w:firstColumn="1" w:lastColumn="0" w:noHBand="0" w:noVBand="1"/>
        <w:tblDescription w:val="Table to describe the the required components and their descriptions."/>
      </w:tblPr>
      <w:tblGrid>
        <w:gridCol w:w="1709"/>
        <w:gridCol w:w="2587"/>
        <w:gridCol w:w="2587"/>
        <w:gridCol w:w="2297"/>
      </w:tblGrid>
      <w:tr w:rsidR="00234EB6" w:rsidTr="008B690D">
        <w:trPr>
          <w:cantSplit/>
          <w:tblHeader/>
        </w:trPr>
        <w:tc>
          <w:tcPr>
            <w:tcW w:w="931" w:type="pct"/>
            <w:shd w:val="clear" w:color="auto" w:fill="F2F2F2" w:themeFill="background1" w:themeFillShade="F2"/>
          </w:tcPr>
          <w:p w:rsidR="00234EB6" w:rsidRDefault="00234EB6" w:rsidP="008B690D">
            <w:pPr>
              <w:pStyle w:val="TableHeading"/>
            </w:pPr>
            <w:bookmarkStart w:id="171" w:name="Column_Title_07"/>
            <w:bookmarkEnd w:id="171"/>
            <w:r>
              <w:t>Component</w:t>
            </w:r>
          </w:p>
        </w:tc>
        <w:tc>
          <w:tcPr>
            <w:tcW w:w="4069" w:type="pct"/>
            <w:gridSpan w:val="3"/>
            <w:shd w:val="clear" w:color="auto" w:fill="F2F2F2" w:themeFill="background1" w:themeFillShade="F2"/>
          </w:tcPr>
          <w:p w:rsidR="00234EB6" w:rsidRDefault="00234EB6" w:rsidP="008B690D">
            <w:pPr>
              <w:pStyle w:val="TableHeading"/>
            </w:pPr>
            <w:r w:rsidRPr="00D30B4B">
              <w:t>Description</w:t>
            </w:r>
          </w:p>
        </w:tc>
      </w:tr>
      <w:tr w:rsidR="00234EB6" w:rsidTr="008B690D">
        <w:trPr>
          <w:cantSplit/>
        </w:trPr>
        <w:tc>
          <w:tcPr>
            <w:tcW w:w="931" w:type="pct"/>
            <w:vAlign w:val="center"/>
          </w:tcPr>
          <w:p w:rsidR="00234EB6" w:rsidRPr="00960086" w:rsidRDefault="00234EB6" w:rsidP="008B690D">
            <w:pPr>
              <w:pStyle w:val="TableText"/>
              <w:rPr>
                <w:b/>
              </w:rPr>
            </w:pPr>
            <w:r w:rsidRPr="00960086">
              <w:rPr>
                <w:b/>
              </w:rPr>
              <w:t>Racks</w:t>
            </w:r>
          </w:p>
        </w:tc>
        <w:tc>
          <w:tcPr>
            <w:tcW w:w="4069" w:type="pct"/>
            <w:gridSpan w:val="3"/>
            <w:vAlign w:val="center"/>
          </w:tcPr>
          <w:p w:rsidR="00234EB6" w:rsidRPr="00987061" w:rsidRDefault="00234EB6" w:rsidP="008B690D">
            <w:pPr>
              <w:pStyle w:val="TableText"/>
            </w:pPr>
            <w:r w:rsidRPr="00987061">
              <w:t>NOT YET SPECIFIED by AITC</w:t>
            </w:r>
          </w:p>
        </w:tc>
      </w:tr>
      <w:tr w:rsidR="00234EB6" w:rsidTr="008B690D">
        <w:trPr>
          <w:cantSplit/>
        </w:trPr>
        <w:tc>
          <w:tcPr>
            <w:tcW w:w="931" w:type="pct"/>
            <w:vAlign w:val="center"/>
          </w:tcPr>
          <w:p w:rsidR="00234EB6" w:rsidRPr="00960086" w:rsidRDefault="00234EB6" w:rsidP="008B690D">
            <w:pPr>
              <w:pStyle w:val="TableText"/>
              <w:rPr>
                <w:b/>
              </w:rPr>
            </w:pPr>
            <w:r w:rsidRPr="00960086">
              <w:rPr>
                <w:b/>
              </w:rPr>
              <w:lastRenderedPageBreak/>
              <w:t>Servers</w:t>
            </w:r>
          </w:p>
        </w:tc>
        <w:tc>
          <w:tcPr>
            <w:tcW w:w="4069" w:type="pct"/>
            <w:gridSpan w:val="3"/>
            <w:vAlign w:val="center"/>
          </w:tcPr>
          <w:p w:rsidR="00234EB6" w:rsidRPr="00987061" w:rsidRDefault="00234EB6" w:rsidP="008B690D">
            <w:pPr>
              <w:pStyle w:val="TableText"/>
            </w:pPr>
            <w:r w:rsidRPr="00987061">
              <w:t>Each environment of Direct Secure Messaging utilizes 4 virtualized servers.</w:t>
            </w:r>
          </w:p>
          <w:p w:rsidR="00234EB6" w:rsidRDefault="00234EB6" w:rsidP="00234EB6">
            <w:pPr>
              <w:pStyle w:val="TableText"/>
              <w:numPr>
                <w:ilvl w:val="0"/>
                <w:numId w:val="48"/>
              </w:numPr>
            </w:pPr>
            <w:r>
              <w:t>1</w:t>
            </w:r>
            <w:r w:rsidRPr="00987061">
              <w:t xml:space="preserve"> Windows Server 2008 R2 (Web)</w:t>
            </w:r>
          </w:p>
          <w:p w:rsidR="00234EB6" w:rsidRPr="00987061" w:rsidRDefault="00234EB6" w:rsidP="00234EB6">
            <w:pPr>
              <w:pStyle w:val="TableText"/>
              <w:numPr>
                <w:ilvl w:val="0"/>
                <w:numId w:val="48"/>
              </w:numPr>
            </w:pPr>
            <w:r>
              <w:t xml:space="preserve">1 Windows Server 2012 R2 (Database) </w:t>
            </w:r>
          </w:p>
          <w:p w:rsidR="00234EB6" w:rsidRPr="00987061" w:rsidRDefault="00234EB6" w:rsidP="00234EB6">
            <w:pPr>
              <w:pStyle w:val="TableText"/>
              <w:numPr>
                <w:ilvl w:val="0"/>
                <w:numId w:val="48"/>
              </w:numPr>
            </w:pPr>
            <w:r w:rsidRPr="00987061">
              <w:t xml:space="preserve">2 Linux </w:t>
            </w:r>
            <w:proofErr w:type="spellStart"/>
            <w:r w:rsidRPr="00987061">
              <w:t>RedHat</w:t>
            </w:r>
            <w:proofErr w:type="spellEnd"/>
            <w:r w:rsidRPr="00987061">
              <w:t xml:space="preserve"> (Gateway and Mail)</w:t>
            </w:r>
          </w:p>
          <w:p w:rsidR="00234EB6" w:rsidRPr="00987061" w:rsidRDefault="00234EB6" w:rsidP="008B690D">
            <w:pPr>
              <w:pStyle w:val="TableText"/>
            </w:pPr>
            <w:r w:rsidRPr="00987061">
              <w:t>The TIC enclave contain</w:t>
            </w:r>
            <w:r>
              <w:t>s</w:t>
            </w:r>
            <w:r w:rsidRPr="00987061">
              <w:t xml:space="preserve"> 6 LINUX </w:t>
            </w:r>
            <w:proofErr w:type="spellStart"/>
            <w:r w:rsidRPr="00987061">
              <w:t>RedHat</w:t>
            </w:r>
            <w:proofErr w:type="spellEnd"/>
            <w:r w:rsidRPr="00987061">
              <w:t xml:space="preserve"> servers (Gateway and Mail).</w:t>
            </w:r>
          </w:p>
        </w:tc>
      </w:tr>
      <w:tr w:rsidR="00234EB6" w:rsidTr="008B690D">
        <w:trPr>
          <w:cantSplit/>
        </w:trPr>
        <w:tc>
          <w:tcPr>
            <w:tcW w:w="931" w:type="pct"/>
            <w:vAlign w:val="center"/>
          </w:tcPr>
          <w:p w:rsidR="00234EB6" w:rsidRPr="00960086" w:rsidRDefault="00234EB6" w:rsidP="008B690D">
            <w:pPr>
              <w:pStyle w:val="TableText"/>
              <w:rPr>
                <w:b/>
              </w:rPr>
            </w:pPr>
            <w:r w:rsidRPr="00960086">
              <w:rPr>
                <w:b/>
              </w:rPr>
              <w:t>Storage</w:t>
            </w:r>
          </w:p>
        </w:tc>
        <w:tc>
          <w:tcPr>
            <w:tcW w:w="4069" w:type="pct"/>
            <w:gridSpan w:val="3"/>
            <w:vAlign w:val="center"/>
          </w:tcPr>
          <w:p w:rsidR="00234EB6" w:rsidRPr="00987061" w:rsidRDefault="00234EB6" w:rsidP="008B690D">
            <w:pPr>
              <w:pStyle w:val="TableText"/>
            </w:pPr>
            <w:r w:rsidRPr="00987061">
              <w:t>SAN</w:t>
            </w:r>
            <w:r>
              <w:t xml:space="preserve">. </w:t>
            </w:r>
            <w:r w:rsidRPr="00987061">
              <w:t>Can be shared with other systems</w:t>
            </w:r>
            <w:r>
              <w:t>.</w:t>
            </w:r>
          </w:p>
        </w:tc>
      </w:tr>
      <w:tr w:rsidR="00234EB6" w:rsidTr="008B690D">
        <w:trPr>
          <w:cantSplit/>
        </w:trPr>
        <w:tc>
          <w:tcPr>
            <w:tcW w:w="931" w:type="pct"/>
            <w:vAlign w:val="center"/>
          </w:tcPr>
          <w:p w:rsidR="00234EB6" w:rsidRPr="00960086" w:rsidRDefault="00234EB6" w:rsidP="008B690D">
            <w:pPr>
              <w:pStyle w:val="TableText"/>
              <w:rPr>
                <w:b/>
              </w:rPr>
            </w:pPr>
            <w:r w:rsidRPr="00960086">
              <w:rPr>
                <w:b/>
              </w:rPr>
              <w:t>Service</w:t>
            </w:r>
          </w:p>
        </w:tc>
        <w:tc>
          <w:tcPr>
            <w:tcW w:w="4069" w:type="pct"/>
            <w:gridSpan w:val="3"/>
            <w:vAlign w:val="center"/>
          </w:tcPr>
          <w:p w:rsidR="00234EB6" w:rsidRPr="00987061" w:rsidRDefault="00234EB6" w:rsidP="008B690D">
            <w:pPr>
              <w:pStyle w:val="TableText"/>
              <w:tabs>
                <w:tab w:val="left" w:pos="1332"/>
              </w:tabs>
            </w:pPr>
            <w:r w:rsidRPr="00987061">
              <w:t>Mail Server:</w:t>
            </w:r>
            <w:r>
              <w:t xml:space="preserve"> </w:t>
            </w:r>
            <w:r w:rsidRPr="00987061">
              <w:tab/>
              <w:t>LDAP (</w:t>
            </w:r>
            <w:proofErr w:type="spellStart"/>
            <w:r w:rsidRPr="00987061">
              <w:t>OpenLDAP</w:t>
            </w:r>
            <w:proofErr w:type="spellEnd"/>
            <w:r w:rsidRPr="00987061">
              <w:t>)</w:t>
            </w:r>
          </w:p>
          <w:p w:rsidR="00234EB6" w:rsidRPr="00987061" w:rsidRDefault="00234EB6" w:rsidP="008B690D">
            <w:pPr>
              <w:pStyle w:val="TableText"/>
              <w:tabs>
                <w:tab w:val="left" w:pos="1332"/>
              </w:tabs>
            </w:pPr>
            <w:r w:rsidRPr="00987061">
              <w:t>Database:</w:t>
            </w:r>
            <w:r>
              <w:t xml:space="preserve"> </w:t>
            </w:r>
            <w:r w:rsidRPr="00987061">
              <w:tab/>
              <w:t xml:space="preserve">SQL Server (Microsoft </w:t>
            </w:r>
            <w:r>
              <w:t>SQL Server 2012)</w:t>
            </w:r>
          </w:p>
          <w:p w:rsidR="00234EB6" w:rsidRPr="00987061" w:rsidRDefault="00234EB6" w:rsidP="008B690D">
            <w:pPr>
              <w:pStyle w:val="TableText"/>
              <w:tabs>
                <w:tab w:val="left" w:pos="1332"/>
              </w:tabs>
            </w:pPr>
            <w:r w:rsidRPr="00987061">
              <w:t>Web:</w:t>
            </w:r>
            <w:r>
              <w:t xml:space="preserve"> </w:t>
            </w:r>
            <w:r w:rsidRPr="00987061">
              <w:tab/>
              <w:t>HTTP</w:t>
            </w:r>
            <w:r>
              <w:t>S</w:t>
            </w:r>
            <w:r w:rsidRPr="00987061">
              <w:t xml:space="preserve"> (Apache HTTP Server)</w:t>
            </w:r>
          </w:p>
          <w:p w:rsidR="00234EB6" w:rsidRPr="00987061" w:rsidRDefault="00234EB6" w:rsidP="008B690D">
            <w:pPr>
              <w:pStyle w:val="TableText"/>
              <w:tabs>
                <w:tab w:val="left" w:pos="1332"/>
              </w:tabs>
            </w:pPr>
            <w:r w:rsidRPr="00987061">
              <w:t>Gateway:</w:t>
            </w:r>
            <w:r>
              <w:t xml:space="preserve"> </w:t>
            </w:r>
            <w:r w:rsidRPr="00987061">
              <w:tab/>
              <w:t>HTTP</w:t>
            </w:r>
            <w:r>
              <w:t>S</w:t>
            </w:r>
            <w:r w:rsidRPr="00987061">
              <w:t xml:space="preserve"> (Direct Project Reference Implementati</w:t>
            </w:r>
            <w:r>
              <w:t xml:space="preserve">on, </w:t>
            </w:r>
            <w:r w:rsidRPr="00987061">
              <w:tab/>
            </w:r>
            <w:r w:rsidRPr="00987061">
              <w:tab/>
              <w:t>Apache Tomcat, NGINX), SMTP (Apache James)</w:t>
            </w:r>
          </w:p>
        </w:tc>
      </w:tr>
      <w:tr w:rsidR="00234EB6" w:rsidTr="008B690D">
        <w:trPr>
          <w:cantSplit/>
        </w:trPr>
        <w:tc>
          <w:tcPr>
            <w:tcW w:w="931" w:type="pct"/>
            <w:vAlign w:val="center"/>
          </w:tcPr>
          <w:p w:rsidR="00234EB6" w:rsidRPr="00960086" w:rsidRDefault="00234EB6" w:rsidP="008B690D">
            <w:pPr>
              <w:pStyle w:val="TableText"/>
              <w:rPr>
                <w:b/>
              </w:rPr>
            </w:pPr>
            <w:r w:rsidRPr="00960086">
              <w:rPr>
                <w:b/>
              </w:rPr>
              <w:t>Protocol</w:t>
            </w:r>
          </w:p>
        </w:tc>
        <w:tc>
          <w:tcPr>
            <w:tcW w:w="4069" w:type="pct"/>
            <w:gridSpan w:val="3"/>
            <w:vAlign w:val="center"/>
          </w:tcPr>
          <w:p w:rsidR="00234EB6" w:rsidRPr="007D09F9" w:rsidRDefault="00234EB6" w:rsidP="008B690D">
            <w:pPr>
              <w:pStyle w:val="TableText"/>
            </w:pPr>
            <w:r w:rsidRPr="007D09F9">
              <w:t>TCP</w:t>
            </w:r>
          </w:p>
        </w:tc>
      </w:tr>
      <w:tr w:rsidR="00234EB6" w:rsidTr="008B690D">
        <w:trPr>
          <w:cantSplit/>
        </w:trPr>
        <w:tc>
          <w:tcPr>
            <w:tcW w:w="931" w:type="pct"/>
            <w:vAlign w:val="center"/>
          </w:tcPr>
          <w:p w:rsidR="00234EB6" w:rsidRPr="00960086" w:rsidRDefault="00234EB6" w:rsidP="008B690D">
            <w:pPr>
              <w:pStyle w:val="TableText"/>
              <w:rPr>
                <w:b/>
              </w:rPr>
            </w:pPr>
            <w:r w:rsidRPr="00960086">
              <w:rPr>
                <w:b/>
              </w:rPr>
              <w:t>Database</w:t>
            </w:r>
          </w:p>
        </w:tc>
        <w:tc>
          <w:tcPr>
            <w:tcW w:w="4069" w:type="pct"/>
            <w:gridSpan w:val="3"/>
            <w:vAlign w:val="center"/>
          </w:tcPr>
          <w:p w:rsidR="00234EB6" w:rsidRPr="007D09F9" w:rsidRDefault="00234EB6" w:rsidP="008B690D">
            <w:pPr>
              <w:pStyle w:val="TableText"/>
            </w:pPr>
            <w:r w:rsidRPr="007D09F9">
              <w:t xml:space="preserve">Microsoft SQL Server 2012. </w:t>
            </w:r>
          </w:p>
        </w:tc>
      </w:tr>
      <w:tr w:rsidR="00234EB6" w:rsidTr="008B690D">
        <w:trPr>
          <w:cantSplit/>
        </w:trPr>
        <w:tc>
          <w:tcPr>
            <w:tcW w:w="931" w:type="pct"/>
            <w:vAlign w:val="center"/>
          </w:tcPr>
          <w:p w:rsidR="00234EB6" w:rsidRPr="00960086" w:rsidRDefault="00234EB6" w:rsidP="008B690D">
            <w:pPr>
              <w:pStyle w:val="TableText"/>
              <w:rPr>
                <w:b/>
              </w:rPr>
            </w:pPr>
            <w:r w:rsidRPr="00960086">
              <w:rPr>
                <w:b/>
              </w:rPr>
              <w:t>Port Number</w:t>
            </w:r>
          </w:p>
        </w:tc>
        <w:tc>
          <w:tcPr>
            <w:tcW w:w="1409" w:type="pct"/>
            <w:tcBorders>
              <w:right w:val="single" w:sz="4" w:space="0" w:color="D9D9D9" w:themeColor="background1" w:themeShade="D9"/>
            </w:tcBorders>
          </w:tcPr>
          <w:p w:rsidR="00234EB6" w:rsidRPr="00987061" w:rsidRDefault="00234EB6" w:rsidP="00234EB6">
            <w:pPr>
              <w:pStyle w:val="TableText"/>
              <w:numPr>
                <w:ilvl w:val="0"/>
                <w:numId w:val="49"/>
              </w:numPr>
              <w:tabs>
                <w:tab w:val="left" w:pos="882"/>
                <w:tab w:val="left" w:pos="1152"/>
              </w:tabs>
              <w:ind w:left="252" w:hanging="180"/>
            </w:pPr>
            <w:r w:rsidRPr="00987061">
              <w:t>25</w:t>
            </w:r>
            <w:r w:rsidRPr="00987061">
              <w:tab/>
              <w:t>–</w:t>
            </w:r>
            <w:r w:rsidRPr="00987061">
              <w:tab/>
              <w:t>SMTP</w:t>
            </w:r>
          </w:p>
          <w:p w:rsidR="00234EB6" w:rsidRPr="00987061" w:rsidRDefault="00234EB6" w:rsidP="00234EB6">
            <w:pPr>
              <w:pStyle w:val="TableText"/>
              <w:numPr>
                <w:ilvl w:val="0"/>
                <w:numId w:val="49"/>
              </w:numPr>
              <w:tabs>
                <w:tab w:val="left" w:pos="882"/>
                <w:tab w:val="left" w:pos="1152"/>
              </w:tabs>
              <w:ind w:left="252" w:hanging="180"/>
            </w:pPr>
            <w:r w:rsidRPr="00987061">
              <w:t>465</w:t>
            </w:r>
            <w:r w:rsidRPr="00987061">
              <w:tab/>
              <w:t>–</w:t>
            </w:r>
            <w:r w:rsidRPr="00987061">
              <w:tab/>
              <w:t>SMTPS</w:t>
            </w:r>
          </w:p>
          <w:p w:rsidR="00234EB6" w:rsidRPr="00987061" w:rsidRDefault="00234EB6" w:rsidP="00234EB6">
            <w:pPr>
              <w:pStyle w:val="TableText"/>
              <w:numPr>
                <w:ilvl w:val="0"/>
                <w:numId w:val="49"/>
              </w:numPr>
              <w:tabs>
                <w:tab w:val="left" w:pos="882"/>
                <w:tab w:val="left" w:pos="1152"/>
              </w:tabs>
              <w:ind w:left="252" w:hanging="180"/>
            </w:pPr>
            <w:r w:rsidRPr="00987061">
              <w:t>587</w:t>
            </w:r>
            <w:r w:rsidRPr="00987061">
              <w:tab/>
              <w:t>–</w:t>
            </w:r>
            <w:r w:rsidRPr="00987061">
              <w:tab/>
              <w:t>SMTP</w:t>
            </w:r>
          </w:p>
          <w:p w:rsidR="00234EB6" w:rsidRPr="00987061" w:rsidRDefault="00234EB6" w:rsidP="00234EB6">
            <w:pPr>
              <w:pStyle w:val="TableText"/>
              <w:numPr>
                <w:ilvl w:val="0"/>
                <w:numId w:val="49"/>
              </w:numPr>
              <w:tabs>
                <w:tab w:val="left" w:pos="882"/>
                <w:tab w:val="left" w:pos="1152"/>
              </w:tabs>
              <w:ind w:left="252" w:hanging="180"/>
            </w:pPr>
            <w:r w:rsidRPr="00987061">
              <w:t>389</w:t>
            </w:r>
            <w:r w:rsidRPr="00987061">
              <w:tab/>
              <w:t>–</w:t>
            </w:r>
            <w:r w:rsidRPr="00987061">
              <w:tab/>
              <w:t>LDAP</w:t>
            </w:r>
          </w:p>
          <w:p w:rsidR="00234EB6" w:rsidRPr="00987061" w:rsidRDefault="00234EB6" w:rsidP="00234EB6">
            <w:pPr>
              <w:pStyle w:val="TableText"/>
              <w:numPr>
                <w:ilvl w:val="0"/>
                <w:numId w:val="49"/>
              </w:numPr>
              <w:tabs>
                <w:tab w:val="left" w:pos="882"/>
                <w:tab w:val="left" w:pos="1152"/>
              </w:tabs>
              <w:ind w:left="252" w:hanging="180"/>
            </w:pPr>
            <w:r w:rsidRPr="00987061">
              <w:t>636</w:t>
            </w:r>
            <w:r w:rsidRPr="00987061">
              <w:tab/>
              <w:t>–</w:t>
            </w:r>
            <w:r w:rsidRPr="00987061">
              <w:tab/>
              <w:t>LDAPS</w:t>
            </w:r>
          </w:p>
        </w:tc>
        <w:tc>
          <w:tcPr>
            <w:tcW w:w="1409" w:type="pct"/>
            <w:tcBorders>
              <w:left w:val="single" w:sz="4" w:space="0" w:color="D9D9D9" w:themeColor="background1" w:themeShade="D9"/>
              <w:right w:val="single" w:sz="4" w:space="0" w:color="D9D9D9" w:themeColor="background1" w:themeShade="D9"/>
            </w:tcBorders>
          </w:tcPr>
          <w:p w:rsidR="00234EB6" w:rsidRPr="00987061" w:rsidRDefault="00234EB6" w:rsidP="00234EB6">
            <w:pPr>
              <w:pStyle w:val="TableText"/>
              <w:numPr>
                <w:ilvl w:val="0"/>
                <w:numId w:val="49"/>
              </w:numPr>
              <w:tabs>
                <w:tab w:val="left" w:pos="882"/>
                <w:tab w:val="left" w:pos="1152"/>
              </w:tabs>
              <w:ind w:left="252" w:hanging="180"/>
            </w:pPr>
            <w:r w:rsidRPr="00987061">
              <w:t>143</w:t>
            </w:r>
            <w:r w:rsidRPr="00987061">
              <w:tab/>
              <w:t>–</w:t>
            </w:r>
            <w:r w:rsidRPr="00987061">
              <w:tab/>
              <w:t>IMAP</w:t>
            </w:r>
          </w:p>
          <w:p w:rsidR="00234EB6" w:rsidRPr="00987061" w:rsidRDefault="00234EB6" w:rsidP="00234EB6">
            <w:pPr>
              <w:pStyle w:val="TableText"/>
              <w:numPr>
                <w:ilvl w:val="0"/>
                <w:numId w:val="49"/>
              </w:numPr>
              <w:tabs>
                <w:tab w:val="left" w:pos="882"/>
                <w:tab w:val="left" w:pos="1152"/>
              </w:tabs>
              <w:ind w:left="252" w:hanging="180"/>
            </w:pPr>
            <w:r w:rsidRPr="00987061">
              <w:t>993</w:t>
            </w:r>
            <w:r w:rsidRPr="00987061">
              <w:tab/>
              <w:t>–</w:t>
            </w:r>
            <w:r w:rsidRPr="00987061">
              <w:tab/>
              <w:t>IMAPS</w:t>
            </w:r>
          </w:p>
          <w:p w:rsidR="00234EB6" w:rsidRPr="00987061" w:rsidRDefault="00234EB6" w:rsidP="00234EB6">
            <w:pPr>
              <w:pStyle w:val="TableText"/>
              <w:numPr>
                <w:ilvl w:val="0"/>
                <w:numId w:val="49"/>
              </w:numPr>
              <w:tabs>
                <w:tab w:val="left" w:pos="882"/>
                <w:tab w:val="left" w:pos="1152"/>
              </w:tabs>
              <w:ind w:left="252" w:hanging="180"/>
            </w:pPr>
            <w:r w:rsidRPr="00987061">
              <w:t>1433</w:t>
            </w:r>
            <w:r w:rsidRPr="00987061">
              <w:tab/>
              <w:t>–</w:t>
            </w:r>
            <w:r w:rsidRPr="00987061">
              <w:tab/>
              <w:t>SQL Server</w:t>
            </w:r>
          </w:p>
          <w:p w:rsidR="00234EB6" w:rsidRPr="00987061" w:rsidRDefault="00234EB6" w:rsidP="00234EB6">
            <w:pPr>
              <w:pStyle w:val="TableText"/>
              <w:numPr>
                <w:ilvl w:val="0"/>
                <w:numId w:val="49"/>
              </w:numPr>
              <w:tabs>
                <w:tab w:val="left" w:pos="882"/>
                <w:tab w:val="left" w:pos="1152"/>
              </w:tabs>
              <w:ind w:left="252" w:hanging="180"/>
            </w:pPr>
            <w:r w:rsidRPr="00987061">
              <w:t>80</w:t>
            </w:r>
            <w:r w:rsidRPr="00987061">
              <w:tab/>
              <w:t>–</w:t>
            </w:r>
            <w:r w:rsidRPr="00987061">
              <w:tab/>
              <w:t>HTTP</w:t>
            </w:r>
          </w:p>
        </w:tc>
        <w:tc>
          <w:tcPr>
            <w:tcW w:w="1251" w:type="pct"/>
            <w:tcBorders>
              <w:left w:val="single" w:sz="4" w:space="0" w:color="D9D9D9" w:themeColor="background1" w:themeShade="D9"/>
            </w:tcBorders>
          </w:tcPr>
          <w:p w:rsidR="00234EB6" w:rsidRPr="00987061" w:rsidRDefault="00234EB6" w:rsidP="00234EB6">
            <w:pPr>
              <w:pStyle w:val="TableText"/>
              <w:numPr>
                <w:ilvl w:val="0"/>
                <w:numId w:val="49"/>
              </w:numPr>
              <w:tabs>
                <w:tab w:val="left" w:pos="882"/>
                <w:tab w:val="left" w:pos="1152"/>
              </w:tabs>
              <w:ind w:left="252" w:hanging="180"/>
            </w:pPr>
            <w:r w:rsidRPr="00987061">
              <w:t>443</w:t>
            </w:r>
            <w:r w:rsidRPr="00987061">
              <w:tab/>
              <w:t>–</w:t>
            </w:r>
            <w:r w:rsidRPr="00987061">
              <w:tab/>
              <w:t>HTTPS</w:t>
            </w:r>
          </w:p>
          <w:p w:rsidR="00234EB6" w:rsidRPr="00987061" w:rsidRDefault="00234EB6" w:rsidP="00234EB6">
            <w:pPr>
              <w:pStyle w:val="TableText"/>
              <w:numPr>
                <w:ilvl w:val="0"/>
                <w:numId w:val="49"/>
              </w:numPr>
              <w:tabs>
                <w:tab w:val="left" w:pos="882"/>
                <w:tab w:val="left" w:pos="1152"/>
              </w:tabs>
              <w:ind w:left="252" w:hanging="180"/>
            </w:pPr>
            <w:r w:rsidRPr="00987061">
              <w:t>8081</w:t>
            </w:r>
            <w:r w:rsidRPr="00987061">
              <w:tab/>
              <w:t>–</w:t>
            </w:r>
            <w:r w:rsidRPr="00987061">
              <w:tab/>
              <w:t>HTTP</w:t>
            </w:r>
          </w:p>
          <w:p w:rsidR="00234EB6" w:rsidRPr="00987061" w:rsidRDefault="00234EB6" w:rsidP="00234EB6">
            <w:pPr>
              <w:pStyle w:val="TableText"/>
              <w:numPr>
                <w:ilvl w:val="0"/>
                <w:numId w:val="49"/>
              </w:numPr>
              <w:tabs>
                <w:tab w:val="left" w:pos="882"/>
                <w:tab w:val="left" w:pos="1152"/>
              </w:tabs>
              <w:ind w:left="252" w:hanging="180"/>
            </w:pPr>
            <w:r w:rsidRPr="00987061">
              <w:t>8082</w:t>
            </w:r>
            <w:r w:rsidRPr="00987061">
              <w:tab/>
              <w:t>–</w:t>
            </w:r>
            <w:r w:rsidRPr="00987061">
              <w:tab/>
              <w:t>HTTPS</w:t>
            </w:r>
          </w:p>
          <w:p w:rsidR="00234EB6" w:rsidRPr="00987061" w:rsidRDefault="00234EB6" w:rsidP="00234EB6">
            <w:pPr>
              <w:pStyle w:val="TableText"/>
              <w:numPr>
                <w:ilvl w:val="0"/>
                <w:numId w:val="49"/>
              </w:numPr>
              <w:tabs>
                <w:tab w:val="left" w:pos="882"/>
                <w:tab w:val="left" w:pos="1152"/>
              </w:tabs>
              <w:ind w:left="252" w:hanging="180"/>
            </w:pPr>
            <w:r w:rsidRPr="00987061">
              <w:t>53</w:t>
            </w:r>
            <w:r w:rsidRPr="00987061">
              <w:tab/>
              <w:t>–</w:t>
            </w:r>
            <w:r w:rsidRPr="00987061">
              <w:tab/>
              <w:t>DNS</w:t>
            </w:r>
          </w:p>
        </w:tc>
      </w:tr>
    </w:tbl>
    <w:p w:rsidR="00D25DD2" w:rsidRDefault="00D25DD2" w:rsidP="00D25DD2">
      <w:pPr>
        <w:pStyle w:val="BodyText"/>
      </w:pPr>
    </w:p>
    <w:p w:rsidR="00D25DD2" w:rsidRDefault="00D25DD2" w:rsidP="00D25DD2">
      <w:pPr>
        <w:pStyle w:val="Heading2"/>
        <w:keepNext/>
        <w:keepLines/>
        <w:spacing w:before="360" w:after="120"/>
      </w:pPr>
      <w:bookmarkStart w:id="172" w:name="_Toc205632739"/>
      <w:bookmarkStart w:id="173" w:name="_Toc233599180"/>
      <w:bookmarkStart w:id="174" w:name="_Toc413762115"/>
      <w:bookmarkStart w:id="175" w:name="_Toc457896533"/>
      <w:r>
        <w:t>Base Software Elements in the Test Environments</w:t>
      </w:r>
      <w:bookmarkEnd w:id="172"/>
      <w:bookmarkEnd w:id="173"/>
      <w:bookmarkEnd w:id="174"/>
      <w:bookmarkEnd w:id="175"/>
    </w:p>
    <w:p w:rsidR="00D25DD2" w:rsidRPr="00516E06" w:rsidRDefault="00D25DD2" w:rsidP="00D25DD2">
      <w:pPr>
        <w:pStyle w:val="Caption"/>
        <w:rPr>
          <w:rFonts w:ascii="Times New Roman" w:hAnsi="Times New Roman" w:cs="Times New Roman"/>
          <w:b w:val="0"/>
          <w:bCs w:val="0"/>
          <w:szCs w:val="22"/>
        </w:rPr>
      </w:pPr>
      <w:bookmarkStart w:id="176" w:name="_Ref205275328"/>
      <w:r w:rsidRPr="00516E06">
        <w:rPr>
          <w:rFonts w:ascii="Times New Roman" w:hAnsi="Times New Roman" w:cs="Times New Roman"/>
          <w:b w:val="0"/>
          <w:bCs w:val="0"/>
          <w:szCs w:val="22"/>
        </w:rPr>
        <w:t xml:space="preserve">Table </w:t>
      </w:r>
      <w:r w:rsidR="001E23B0">
        <w:rPr>
          <w:rFonts w:ascii="Times New Roman" w:hAnsi="Times New Roman" w:cs="Times New Roman"/>
          <w:b w:val="0"/>
          <w:bCs w:val="0"/>
          <w:szCs w:val="22"/>
        </w:rPr>
        <w:t>9</w:t>
      </w:r>
      <w:r w:rsidRPr="00516E06">
        <w:rPr>
          <w:rFonts w:ascii="Times New Roman" w:hAnsi="Times New Roman" w:cs="Times New Roman"/>
          <w:b w:val="0"/>
          <w:bCs w:val="0"/>
          <w:szCs w:val="22"/>
        </w:rPr>
        <w:t xml:space="preserve"> describes the base software elements that are required in the test environment for this Master Test Plan.</w:t>
      </w:r>
    </w:p>
    <w:p w:rsidR="00D25DD2" w:rsidRDefault="00D25DD2" w:rsidP="00D25DD2">
      <w:pPr>
        <w:pStyle w:val="Caption"/>
      </w:pPr>
      <w:r>
        <w:t xml:space="preserve">Table </w:t>
      </w:r>
      <w:bookmarkEnd w:id="176"/>
      <w:r w:rsidR="001E23B0">
        <w:t>9</w:t>
      </w:r>
      <w:r>
        <w:t>: Software Elements</w:t>
      </w:r>
    </w:p>
    <w:tbl>
      <w:tblPr>
        <w:tblStyle w:val="TableGrid"/>
        <w:tblW w:w="0" w:type="auto"/>
        <w:tblLook w:val="04A0" w:firstRow="1" w:lastRow="0" w:firstColumn="1" w:lastColumn="0" w:noHBand="0" w:noVBand="1"/>
      </w:tblPr>
      <w:tblGrid>
        <w:gridCol w:w="1187"/>
        <w:gridCol w:w="2726"/>
        <w:gridCol w:w="1584"/>
        <w:gridCol w:w="3853"/>
      </w:tblGrid>
      <w:tr w:rsidR="00AB40CE" w:rsidRPr="00A35C5B" w:rsidTr="00CB6C51">
        <w:trPr>
          <w:tblHeader/>
        </w:trPr>
        <w:tc>
          <w:tcPr>
            <w:tcW w:w="1187" w:type="dxa"/>
            <w:shd w:val="clear" w:color="auto" w:fill="BFBFBF" w:themeFill="background1" w:themeFillShade="BF"/>
          </w:tcPr>
          <w:p w:rsidR="00AB40CE" w:rsidRPr="00A35C5B" w:rsidRDefault="00AB40CE" w:rsidP="00CB6C51">
            <w:pPr>
              <w:pStyle w:val="BodyText"/>
              <w:spacing w:before="60"/>
              <w:rPr>
                <w:rFonts w:ascii="Arial" w:hAnsi="Arial" w:cs="Arial"/>
                <w:b/>
                <w:sz w:val="22"/>
                <w:szCs w:val="22"/>
              </w:rPr>
            </w:pPr>
            <w:bookmarkStart w:id="177" w:name="Column_Title_08"/>
            <w:bookmarkEnd w:id="177"/>
            <w:r w:rsidRPr="00A35C5B">
              <w:rPr>
                <w:rFonts w:ascii="Arial" w:hAnsi="Arial" w:cs="Arial"/>
                <w:b/>
                <w:sz w:val="22"/>
                <w:szCs w:val="22"/>
              </w:rPr>
              <w:t>Server</w:t>
            </w:r>
          </w:p>
        </w:tc>
        <w:tc>
          <w:tcPr>
            <w:tcW w:w="2726" w:type="dxa"/>
            <w:shd w:val="clear" w:color="auto" w:fill="BFBFBF" w:themeFill="background1" w:themeFillShade="BF"/>
          </w:tcPr>
          <w:p w:rsidR="00AB40CE" w:rsidRPr="00A35C5B" w:rsidRDefault="00AB40CE" w:rsidP="00CB6C51">
            <w:pPr>
              <w:pStyle w:val="BodyText"/>
              <w:spacing w:before="60"/>
              <w:rPr>
                <w:rFonts w:ascii="Arial" w:hAnsi="Arial" w:cs="Arial"/>
                <w:b/>
                <w:sz w:val="22"/>
                <w:szCs w:val="22"/>
              </w:rPr>
            </w:pPr>
            <w:r w:rsidRPr="00A35C5B">
              <w:rPr>
                <w:rFonts w:ascii="Arial" w:hAnsi="Arial" w:cs="Arial"/>
                <w:b/>
                <w:sz w:val="22"/>
                <w:szCs w:val="22"/>
              </w:rPr>
              <w:t>Software</w:t>
            </w:r>
          </w:p>
        </w:tc>
        <w:tc>
          <w:tcPr>
            <w:tcW w:w="1584" w:type="dxa"/>
            <w:shd w:val="clear" w:color="auto" w:fill="BFBFBF" w:themeFill="background1" w:themeFillShade="BF"/>
          </w:tcPr>
          <w:p w:rsidR="00AB40CE" w:rsidRPr="00A35C5B" w:rsidRDefault="00AB40CE" w:rsidP="00CB6C51">
            <w:pPr>
              <w:pStyle w:val="BodyText"/>
              <w:spacing w:before="60"/>
              <w:rPr>
                <w:rFonts w:ascii="Arial" w:hAnsi="Arial" w:cs="Arial"/>
                <w:b/>
                <w:sz w:val="22"/>
                <w:szCs w:val="22"/>
              </w:rPr>
            </w:pPr>
            <w:r w:rsidRPr="00A35C5B">
              <w:rPr>
                <w:rFonts w:ascii="Arial" w:hAnsi="Arial" w:cs="Arial"/>
                <w:b/>
                <w:sz w:val="22"/>
                <w:szCs w:val="22"/>
              </w:rPr>
              <w:t>Version</w:t>
            </w:r>
          </w:p>
        </w:tc>
        <w:tc>
          <w:tcPr>
            <w:tcW w:w="3853" w:type="dxa"/>
            <w:shd w:val="clear" w:color="auto" w:fill="BFBFBF" w:themeFill="background1" w:themeFillShade="BF"/>
          </w:tcPr>
          <w:p w:rsidR="00AB40CE" w:rsidRPr="00A35C5B" w:rsidRDefault="00AB40CE" w:rsidP="00CB6C51">
            <w:pPr>
              <w:pStyle w:val="BodyText"/>
              <w:spacing w:before="60"/>
              <w:rPr>
                <w:rFonts w:ascii="Arial" w:hAnsi="Arial" w:cs="Arial"/>
                <w:b/>
                <w:sz w:val="22"/>
                <w:szCs w:val="22"/>
              </w:rPr>
            </w:pPr>
            <w:r w:rsidRPr="00A35C5B">
              <w:rPr>
                <w:rFonts w:ascii="Arial" w:hAnsi="Arial" w:cs="Arial"/>
                <w:b/>
                <w:sz w:val="22"/>
                <w:szCs w:val="22"/>
              </w:rPr>
              <w:t>Description</w:t>
            </w:r>
          </w:p>
        </w:tc>
      </w:tr>
      <w:tr w:rsidR="00AB40CE" w:rsidRPr="00A35C5B" w:rsidTr="00CB6C51">
        <w:tc>
          <w:tcPr>
            <w:tcW w:w="1187" w:type="dxa"/>
            <w:vMerge w:val="restart"/>
            <w:vAlign w:val="center"/>
          </w:tcPr>
          <w:p w:rsidR="00AB40CE" w:rsidRPr="00A35C5B" w:rsidRDefault="00AB40CE" w:rsidP="00CB6C51">
            <w:pPr>
              <w:pStyle w:val="BodyText"/>
              <w:jc w:val="center"/>
              <w:rPr>
                <w:rFonts w:ascii="Arial" w:hAnsi="Arial" w:cs="Arial"/>
                <w:sz w:val="22"/>
                <w:szCs w:val="22"/>
              </w:rPr>
            </w:pPr>
            <w:r w:rsidRPr="00A35C5B">
              <w:rPr>
                <w:rFonts w:ascii="Arial" w:hAnsi="Arial" w:cs="Arial"/>
                <w:sz w:val="22"/>
                <w:szCs w:val="22"/>
              </w:rPr>
              <w:t>TIC Gateway</w:t>
            </w: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Red Hat Enterprise Linux</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6</w:t>
            </w:r>
          </w:p>
        </w:tc>
        <w:tc>
          <w:tcPr>
            <w:tcW w:w="3853"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Red Hat Enterprise Linux is the Operating System for the server.</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Java Runtime Environment</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7</w:t>
            </w:r>
            <w:r>
              <w:rPr>
                <w:rFonts w:ascii="Arial" w:hAnsi="Arial" w:cs="Arial"/>
                <w:sz w:val="22"/>
                <w:szCs w:val="22"/>
              </w:rPr>
              <w:t>*</w:t>
            </w:r>
          </w:p>
        </w:tc>
        <w:tc>
          <w:tcPr>
            <w:tcW w:w="3853" w:type="dxa"/>
          </w:tcPr>
          <w:p w:rsidR="00AB40CE" w:rsidRDefault="00AB40CE" w:rsidP="00CB6C51">
            <w:pPr>
              <w:pStyle w:val="BodyText"/>
              <w:rPr>
                <w:rFonts w:ascii="Arial" w:hAnsi="Arial" w:cs="Arial"/>
                <w:sz w:val="22"/>
                <w:szCs w:val="22"/>
              </w:rPr>
            </w:pPr>
            <w:r w:rsidRPr="00A35C5B">
              <w:rPr>
                <w:rFonts w:ascii="Arial" w:hAnsi="Arial" w:cs="Arial"/>
                <w:sz w:val="22"/>
                <w:szCs w:val="22"/>
              </w:rPr>
              <w:t>The Java Runtime Environment allows the execution of Java programs, including Apache James and the ONC Direct Reference Implementation.</w:t>
            </w:r>
          </w:p>
          <w:p w:rsidR="00AB40CE" w:rsidRPr="00A35C5B" w:rsidRDefault="00AB40CE" w:rsidP="00CB6C51">
            <w:pPr>
              <w:pStyle w:val="BodyText"/>
              <w:rPr>
                <w:rFonts w:ascii="Arial" w:hAnsi="Arial" w:cs="Arial"/>
                <w:sz w:val="22"/>
                <w:szCs w:val="22"/>
              </w:rPr>
            </w:pPr>
            <w:r>
              <w:rPr>
                <w:rFonts w:ascii="Arial" w:hAnsi="Arial" w:cs="Arial"/>
                <w:sz w:val="22"/>
                <w:szCs w:val="22"/>
              </w:rPr>
              <w:t>*Upgrade to version 8u92 by December 2016</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ONC Direct Reference Implementation</w:t>
            </w:r>
          </w:p>
        </w:tc>
        <w:tc>
          <w:tcPr>
            <w:tcW w:w="1584" w:type="dxa"/>
          </w:tcPr>
          <w:p w:rsidR="00AB40CE" w:rsidRPr="00A35C5B" w:rsidRDefault="00AB40CE" w:rsidP="00CB6C51">
            <w:pPr>
              <w:pStyle w:val="BodyText"/>
              <w:rPr>
                <w:rFonts w:ascii="Arial" w:hAnsi="Arial" w:cs="Arial"/>
                <w:sz w:val="22"/>
                <w:szCs w:val="22"/>
              </w:rPr>
            </w:pPr>
            <w:r>
              <w:rPr>
                <w:rFonts w:ascii="Arial" w:hAnsi="Arial" w:cs="Arial"/>
                <w:sz w:val="22"/>
                <w:szCs w:val="22"/>
              </w:rPr>
              <w:t>4.0.0</w:t>
            </w:r>
          </w:p>
        </w:tc>
        <w:tc>
          <w:tcPr>
            <w:tcW w:w="3853"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The RI handles the security and trust validation of Direct messages.</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Apache James</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2.3.2</w:t>
            </w:r>
          </w:p>
        </w:tc>
        <w:tc>
          <w:tcPr>
            <w:tcW w:w="3853"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James is the mail server to encrypt and send Direct messages.</w:t>
            </w:r>
          </w:p>
        </w:tc>
      </w:tr>
      <w:tr w:rsidR="00AB40CE" w:rsidRPr="00A35C5B" w:rsidTr="00CB6C51">
        <w:tc>
          <w:tcPr>
            <w:tcW w:w="1187" w:type="dxa"/>
            <w:vMerge w:val="restart"/>
            <w:vAlign w:val="center"/>
          </w:tcPr>
          <w:p w:rsidR="00AB40CE" w:rsidRPr="00A35C5B" w:rsidRDefault="00AB40CE" w:rsidP="00CB6C51">
            <w:pPr>
              <w:pStyle w:val="BodyText"/>
              <w:jc w:val="center"/>
              <w:rPr>
                <w:rFonts w:ascii="Arial" w:hAnsi="Arial" w:cs="Arial"/>
                <w:sz w:val="22"/>
                <w:szCs w:val="22"/>
              </w:rPr>
            </w:pPr>
            <w:r w:rsidRPr="00A35C5B">
              <w:rPr>
                <w:rFonts w:ascii="Arial" w:hAnsi="Arial" w:cs="Arial"/>
                <w:sz w:val="22"/>
                <w:szCs w:val="22"/>
              </w:rPr>
              <w:t>Gateway</w:t>
            </w:r>
          </w:p>
          <w:p w:rsidR="00AB40CE" w:rsidRPr="00A35C5B" w:rsidRDefault="00AB40CE" w:rsidP="00CB6C51">
            <w:pPr>
              <w:pStyle w:val="BodyText"/>
              <w:jc w:val="center"/>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Red Hat Enterprise Linux</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6</w:t>
            </w:r>
          </w:p>
        </w:tc>
        <w:tc>
          <w:tcPr>
            <w:tcW w:w="3853"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Red Hat Enterprise Linux is the Operating System for the server.</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Java Runtime Environment</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7</w:t>
            </w:r>
            <w:r>
              <w:rPr>
                <w:rFonts w:ascii="Arial" w:hAnsi="Arial" w:cs="Arial"/>
                <w:sz w:val="22"/>
                <w:szCs w:val="22"/>
              </w:rPr>
              <w:t>*</w:t>
            </w:r>
          </w:p>
        </w:tc>
        <w:tc>
          <w:tcPr>
            <w:tcW w:w="3853" w:type="dxa"/>
          </w:tcPr>
          <w:p w:rsidR="00AB40CE" w:rsidRDefault="00AB40CE" w:rsidP="00CB6C51">
            <w:pPr>
              <w:pStyle w:val="BodyText"/>
              <w:rPr>
                <w:rFonts w:ascii="Arial" w:hAnsi="Arial" w:cs="Arial"/>
                <w:sz w:val="22"/>
                <w:szCs w:val="22"/>
              </w:rPr>
            </w:pPr>
            <w:r w:rsidRPr="00A35C5B">
              <w:rPr>
                <w:rFonts w:ascii="Arial" w:hAnsi="Arial" w:cs="Arial"/>
                <w:sz w:val="22"/>
                <w:szCs w:val="22"/>
              </w:rPr>
              <w:t>The Java Runtime Environment allows the execution of Java programs, including Apache James, Apache Tomcat, and the ONC Direct Reference Implementation.</w:t>
            </w:r>
          </w:p>
          <w:p w:rsidR="00AB40CE" w:rsidRPr="00A35C5B" w:rsidRDefault="00AB40CE" w:rsidP="00CB6C51">
            <w:pPr>
              <w:pStyle w:val="BodyText"/>
              <w:rPr>
                <w:rFonts w:ascii="Arial" w:hAnsi="Arial" w:cs="Arial"/>
                <w:sz w:val="22"/>
                <w:szCs w:val="22"/>
              </w:rPr>
            </w:pPr>
            <w:r>
              <w:rPr>
                <w:rFonts w:ascii="Arial" w:hAnsi="Arial" w:cs="Arial"/>
                <w:sz w:val="22"/>
                <w:szCs w:val="22"/>
              </w:rPr>
              <w:t>*Upgrade to version 8u92 by December 2016</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ONC Direct Reference Implementation</w:t>
            </w:r>
          </w:p>
        </w:tc>
        <w:tc>
          <w:tcPr>
            <w:tcW w:w="1584" w:type="dxa"/>
          </w:tcPr>
          <w:p w:rsidR="00AB40CE" w:rsidRPr="00A35C5B" w:rsidRDefault="00AB40CE" w:rsidP="00CB6C51">
            <w:pPr>
              <w:pStyle w:val="BodyText"/>
              <w:rPr>
                <w:rFonts w:ascii="Arial" w:hAnsi="Arial" w:cs="Arial"/>
                <w:sz w:val="22"/>
                <w:szCs w:val="22"/>
              </w:rPr>
            </w:pPr>
            <w:r>
              <w:rPr>
                <w:rFonts w:ascii="Arial" w:hAnsi="Arial" w:cs="Arial"/>
                <w:sz w:val="22"/>
                <w:szCs w:val="22"/>
              </w:rPr>
              <w:t>4.0.0</w:t>
            </w:r>
          </w:p>
        </w:tc>
        <w:tc>
          <w:tcPr>
            <w:tcW w:w="3853"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The RI handles the security and trust validation of Direct messages.</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Apache Tomcat</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6.0.37</w:t>
            </w:r>
            <w:r>
              <w:rPr>
                <w:rFonts w:ascii="Arial" w:hAnsi="Arial" w:cs="Arial"/>
                <w:sz w:val="22"/>
                <w:szCs w:val="22"/>
              </w:rPr>
              <w:t>*</w:t>
            </w:r>
          </w:p>
        </w:tc>
        <w:tc>
          <w:tcPr>
            <w:tcW w:w="3853"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Tomcat is the application server for the ONC Direct RI.</w:t>
            </w:r>
            <w:r>
              <w:rPr>
                <w:rFonts w:ascii="Arial" w:hAnsi="Arial" w:cs="Arial"/>
                <w:sz w:val="22"/>
                <w:szCs w:val="22"/>
              </w:rPr>
              <w:t xml:space="preserve"> *(The Direct Reference Implementation is currently configured to work on Apache Tomcat 6. Upgrades to Apache Tomcat 7 or 8 will be tested in a lower environment before transitioning to production. Will update to version 7.x or 8.x by December 2017. </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Apache James</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2.3.2</w:t>
            </w:r>
          </w:p>
        </w:tc>
        <w:tc>
          <w:tcPr>
            <w:tcW w:w="3853"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James is the mail server to encrypt and send Direct messages.</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Nginx</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1.4.2</w:t>
            </w:r>
            <w:r>
              <w:rPr>
                <w:rFonts w:ascii="Arial" w:hAnsi="Arial" w:cs="Arial"/>
                <w:sz w:val="22"/>
                <w:szCs w:val="22"/>
              </w:rPr>
              <w:t>*</w:t>
            </w:r>
          </w:p>
        </w:tc>
        <w:tc>
          <w:tcPr>
            <w:tcW w:w="3853" w:type="dxa"/>
          </w:tcPr>
          <w:p w:rsidR="00AB40CE" w:rsidRDefault="00AB40CE" w:rsidP="00CB6C51">
            <w:pPr>
              <w:pStyle w:val="BodyText"/>
              <w:rPr>
                <w:rFonts w:ascii="Arial" w:hAnsi="Arial" w:cs="Arial"/>
                <w:sz w:val="22"/>
                <w:szCs w:val="22"/>
              </w:rPr>
            </w:pPr>
            <w:r w:rsidRPr="00A35C5B">
              <w:rPr>
                <w:rFonts w:ascii="Arial" w:hAnsi="Arial" w:cs="Arial"/>
                <w:sz w:val="22"/>
                <w:szCs w:val="22"/>
              </w:rPr>
              <w:t>Nginx is the web proxy server.</w:t>
            </w:r>
          </w:p>
          <w:p w:rsidR="00AB40CE" w:rsidRPr="00A35C5B" w:rsidRDefault="00AB40CE" w:rsidP="00CB6C51">
            <w:pPr>
              <w:pStyle w:val="BodyText"/>
              <w:rPr>
                <w:rFonts w:ascii="Arial" w:hAnsi="Arial" w:cs="Arial"/>
                <w:sz w:val="22"/>
                <w:szCs w:val="22"/>
              </w:rPr>
            </w:pPr>
            <w:r>
              <w:rPr>
                <w:rFonts w:ascii="Arial" w:hAnsi="Arial" w:cs="Arial"/>
                <w:sz w:val="22"/>
                <w:szCs w:val="22"/>
              </w:rPr>
              <w:t>*Will upgrade to version 1.9.0 by December 2016</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Postfix</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2.11.1</w:t>
            </w:r>
            <w:r>
              <w:rPr>
                <w:rFonts w:ascii="Arial" w:hAnsi="Arial" w:cs="Arial"/>
                <w:sz w:val="22"/>
                <w:szCs w:val="22"/>
              </w:rPr>
              <w:t>*</w:t>
            </w:r>
          </w:p>
        </w:tc>
        <w:tc>
          <w:tcPr>
            <w:tcW w:w="3853" w:type="dxa"/>
          </w:tcPr>
          <w:p w:rsidR="00AB40CE" w:rsidRDefault="00AB40CE" w:rsidP="00CB6C51">
            <w:pPr>
              <w:pStyle w:val="BodyText"/>
              <w:rPr>
                <w:rFonts w:ascii="Arial" w:hAnsi="Arial" w:cs="Arial"/>
                <w:sz w:val="22"/>
                <w:szCs w:val="22"/>
              </w:rPr>
            </w:pPr>
            <w:r w:rsidRPr="00A35C5B">
              <w:rPr>
                <w:rFonts w:ascii="Arial" w:hAnsi="Arial" w:cs="Arial"/>
                <w:sz w:val="22"/>
                <w:szCs w:val="22"/>
              </w:rPr>
              <w:t>Postfix is used to send non-encrypted external notifications.</w:t>
            </w:r>
          </w:p>
          <w:p w:rsidR="00AB40CE" w:rsidRPr="00A35C5B" w:rsidRDefault="00AB40CE" w:rsidP="00CB6C51">
            <w:pPr>
              <w:pStyle w:val="BodyText"/>
              <w:rPr>
                <w:rFonts w:ascii="Arial" w:hAnsi="Arial" w:cs="Arial"/>
                <w:sz w:val="22"/>
                <w:szCs w:val="22"/>
              </w:rPr>
            </w:pPr>
            <w:r>
              <w:rPr>
                <w:rFonts w:ascii="Arial" w:hAnsi="Arial" w:cs="Arial"/>
                <w:sz w:val="22"/>
                <w:szCs w:val="22"/>
              </w:rPr>
              <w:t>*Will upgrade to version 3.0.0 by June of 2017</w:t>
            </w:r>
          </w:p>
        </w:tc>
      </w:tr>
      <w:tr w:rsidR="00AB40CE" w:rsidRPr="00A35C5B" w:rsidTr="00CB6C51">
        <w:tc>
          <w:tcPr>
            <w:tcW w:w="1187" w:type="dxa"/>
            <w:vMerge w:val="restart"/>
            <w:vAlign w:val="center"/>
          </w:tcPr>
          <w:p w:rsidR="00AB40CE" w:rsidRPr="00A35C5B" w:rsidRDefault="00AB40CE" w:rsidP="00CB6C51">
            <w:pPr>
              <w:pStyle w:val="BodyText"/>
              <w:jc w:val="center"/>
              <w:rPr>
                <w:rFonts w:ascii="Arial" w:hAnsi="Arial" w:cs="Arial"/>
                <w:sz w:val="22"/>
                <w:szCs w:val="22"/>
              </w:rPr>
            </w:pPr>
            <w:r w:rsidRPr="00A35C5B">
              <w:rPr>
                <w:rFonts w:ascii="Arial" w:hAnsi="Arial" w:cs="Arial"/>
                <w:sz w:val="22"/>
                <w:szCs w:val="22"/>
              </w:rPr>
              <w:t>Mail</w:t>
            </w: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Red Hat Enterprise Linux</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6</w:t>
            </w:r>
            <w:r>
              <w:rPr>
                <w:rFonts w:ascii="Arial" w:hAnsi="Arial" w:cs="Arial"/>
                <w:sz w:val="22"/>
                <w:szCs w:val="22"/>
              </w:rPr>
              <w:t>*</w:t>
            </w:r>
          </w:p>
        </w:tc>
        <w:tc>
          <w:tcPr>
            <w:tcW w:w="3853" w:type="dxa"/>
          </w:tcPr>
          <w:p w:rsidR="00AB40CE" w:rsidRDefault="00AB40CE" w:rsidP="00CB6C51">
            <w:pPr>
              <w:pStyle w:val="BodyText"/>
              <w:rPr>
                <w:rFonts w:ascii="Arial" w:hAnsi="Arial" w:cs="Arial"/>
                <w:sz w:val="22"/>
                <w:szCs w:val="22"/>
              </w:rPr>
            </w:pPr>
            <w:r w:rsidRPr="00A35C5B">
              <w:rPr>
                <w:rFonts w:ascii="Arial" w:hAnsi="Arial" w:cs="Arial"/>
                <w:sz w:val="22"/>
                <w:szCs w:val="22"/>
              </w:rPr>
              <w:t>Red Hat Enterprise Linux is the Operating System for the server.</w:t>
            </w:r>
          </w:p>
          <w:p w:rsidR="00AB40CE" w:rsidRPr="00A35C5B" w:rsidRDefault="00AB40CE" w:rsidP="00CB6C51">
            <w:pPr>
              <w:pStyle w:val="BodyText"/>
              <w:rPr>
                <w:rFonts w:ascii="Arial" w:hAnsi="Arial" w:cs="Arial"/>
                <w:sz w:val="22"/>
                <w:szCs w:val="22"/>
              </w:rPr>
            </w:pPr>
            <w:r>
              <w:rPr>
                <w:rFonts w:ascii="Arial" w:hAnsi="Arial" w:cs="Arial"/>
                <w:sz w:val="22"/>
                <w:szCs w:val="22"/>
              </w:rPr>
              <w:t xml:space="preserve">*Will be updated to version 7 by the </w:t>
            </w:r>
            <w:r>
              <w:rPr>
                <w:rFonts w:ascii="Arial" w:hAnsi="Arial" w:cs="Arial"/>
                <w:sz w:val="22"/>
                <w:szCs w:val="22"/>
              </w:rPr>
              <w:lastRenderedPageBreak/>
              <w:t>end of 2017</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proofErr w:type="spellStart"/>
            <w:r w:rsidRPr="00A35C5B">
              <w:rPr>
                <w:rFonts w:ascii="Arial" w:hAnsi="Arial" w:cs="Arial"/>
                <w:sz w:val="22"/>
                <w:szCs w:val="22"/>
              </w:rPr>
              <w:t>OpenLDAP</w:t>
            </w:r>
            <w:proofErr w:type="spellEnd"/>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2.4.</w:t>
            </w:r>
            <w:r>
              <w:rPr>
                <w:rFonts w:ascii="Arial" w:hAnsi="Arial" w:cs="Arial"/>
                <w:sz w:val="22"/>
                <w:szCs w:val="22"/>
              </w:rPr>
              <w:t>40</w:t>
            </w:r>
          </w:p>
        </w:tc>
        <w:tc>
          <w:tcPr>
            <w:tcW w:w="3853" w:type="dxa"/>
          </w:tcPr>
          <w:p w:rsidR="00AB40CE" w:rsidRPr="00A35C5B" w:rsidRDefault="00AB40CE" w:rsidP="00CB6C51">
            <w:pPr>
              <w:pStyle w:val="BodyText"/>
              <w:rPr>
                <w:rFonts w:ascii="Arial" w:hAnsi="Arial" w:cs="Arial"/>
                <w:sz w:val="22"/>
                <w:szCs w:val="22"/>
              </w:rPr>
            </w:pPr>
            <w:proofErr w:type="spellStart"/>
            <w:r w:rsidRPr="00A35C5B">
              <w:rPr>
                <w:rFonts w:ascii="Arial" w:hAnsi="Arial" w:cs="Arial"/>
                <w:sz w:val="22"/>
                <w:szCs w:val="22"/>
              </w:rPr>
              <w:t>OpenLDAP</w:t>
            </w:r>
            <w:proofErr w:type="spellEnd"/>
            <w:r w:rsidRPr="00A35C5B">
              <w:rPr>
                <w:rFonts w:ascii="Arial" w:hAnsi="Arial" w:cs="Arial"/>
                <w:sz w:val="22"/>
                <w:szCs w:val="22"/>
              </w:rPr>
              <w:t xml:space="preserve"> is the directory of user accounts.</w:t>
            </w:r>
            <w:r>
              <w:rPr>
                <w:rFonts w:ascii="Arial" w:hAnsi="Arial" w:cs="Arial"/>
                <w:sz w:val="22"/>
                <w:szCs w:val="22"/>
              </w:rPr>
              <w:t xml:space="preserve"> (Note: </w:t>
            </w:r>
            <w:r w:rsidRPr="00CA2091">
              <w:rPr>
                <w:rFonts w:ascii="Arial" w:hAnsi="Arial" w:cs="Arial"/>
                <w:sz w:val="22"/>
                <w:szCs w:val="22"/>
              </w:rPr>
              <w:t xml:space="preserve">The </w:t>
            </w:r>
            <w:proofErr w:type="spellStart"/>
            <w:r w:rsidRPr="00CA2091">
              <w:rPr>
                <w:rFonts w:ascii="Arial" w:hAnsi="Arial" w:cs="Arial"/>
                <w:sz w:val="22"/>
                <w:szCs w:val="22"/>
              </w:rPr>
              <w:t>OpenLDAP</w:t>
            </w:r>
            <w:proofErr w:type="spellEnd"/>
            <w:r w:rsidRPr="00CA2091">
              <w:rPr>
                <w:rFonts w:ascii="Arial" w:hAnsi="Arial" w:cs="Arial"/>
                <w:sz w:val="22"/>
                <w:szCs w:val="22"/>
              </w:rPr>
              <w:t xml:space="preserve"> version used by DSME is from RHEL and is updated with regular Linux patching)</w:t>
            </w:r>
          </w:p>
        </w:tc>
      </w:tr>
      <w:tr w:rsidR="00AB40CE" w:rsidRPr="00A35C5B" w:rsidTr="00CB6C51">
        <w:tc>
          <w:tcPr>
            <w:tcW w:w="1187" w:type="dxa"/>
            <w:vMerge w:val="restart"/>
            <w:vAlign w:val="center"/>
          </w:tcPr>
          <w:p w:rsidR="00AB40CE" w:rsidRPr="00A35C5B" w:rsidRDefault="00AB40CE" w:rsidP="00CB6C51">
            <w:pPr>
              <w:pStyle w:val="BodyText"/>
              <w:jc w:val="center"/>
              <w:rPr>
                <w:rFonts w:ascii="Arial" w:hAnsi="Arial" w:cs="Arial"/>
                <w:sz w:val="22"/>
                <w:szCs w:val="22"/>
              </w:rPr>
            </w:pPr>
            <w:r w:rsidRPr="00A35C5B">
              <w:rPr>
                <w:rFonts w:ascii="Arial" w:hAnsi="Arial" w:cs="Arial"/>
                <w:sz w:val="22"/>
                <w:szCs w:val="22"/>
              </w:rPr>
              <w:t>Web</w:t>
            </w:r>
          </w:p>
          <w:p w:rsidR="00AB40CE" w:rsidRPr="00A35C5B" w:rsidRDefault="00AB40CE" w:rsidP="00CB6C51">
            <w:pPr>
              <w:pStyle w:val="BodyText"/>
              <w:jc w:val="center"/>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Microsoft Windows Server 2008</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R2 SP1</w:t>
            </w:r>
          </w:p>
        </w:tc>
        <w:tc>
          <w:tcPr>
            <w:tcW w:w="3853"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Windows Server 2008 R2 is the Operating System for the server.</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Apache Web Server</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2.4.12</w:t>
            </w:r>
          </w:p>
        </w:tc>
        <w:tc>
          <w:tcPr>
            <w:tcW w:w="3853"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Apache is the web server for the application.</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PHP</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5.6.6</w:t>
            </w:r>
          </w:p>
        </w:tc>
        <w:tc>
          <w:tcPr>
            <w:tcW w:w="3853"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PHP allows for the execution of PHP code, which the web applications for Direct Secure Messaging are written in.</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proofErr w:type="spellStart"/>
            <w:r w:rsidRPr="00A35C5B">
              <w:rPr>
                <w:rFonts w:ascii="Arial" w:hAnsi="Arial" w:cs="Arial"/>
                <w:sz w:val="22"/>
                <w:szCs w:val="22"/>
              </w:rPr>
              <w:t>CodeIgniter</w:t>
            </w:r>
            <w:proofErr w:type="spellEnd"/>
            <w:r w:rsidRPr="00A35C5B">
              <w:rPr>
                <w:rFonts w:ascii="Arial" w:hAnsi="Arial" w:cs="Arial"/>
                <w:sz w:val="22"/>
                <w:szCs w:val="22"/>
              </w:rPr>
              <w:t xml:space="preserve"> Framework</w:t>
            </w:r>
          </w:p>
        </w:tc>
        <w:tc>
          <w:tcPr>
            <w:tcW w:w="1584" w:type="dxa"/>
          </w:tcPr>
          <w:p w:rsidR="00AB40CE" w:rsidRPr="00A35C5B" w:rsidRDefault="00AB40CE" w:rsidP="00CB6C51">
            <w:pPr>
              <w:pStyle w:val="BodyText"/>
              <w:rPr>
                <w:rFonts w:ascii="Arial" w:hAnsi="Arial" w:cs="Arial"/>
                <w:sz w:val="22"/>
                <w:szCs w:val="22"/>
              </w:rPr>
            </w:pPr>
            <w:r>
              <w:rPr>
                <w:rFonts w:ascii="Arial" w:hAnsi="Arial" w:cs="Arial"/>
                <w:sz w:val="22"/>
                <w:szCs w:val="22"/>
              </w:rPr>
              <w:t>3.0</w:t>
            </w:r>
          </w:p>
        </w:tc>
        <w:tc>
          <w:tcPr>
            <w:tcW w:w="3853" w:type="dxa"/>
          </w:tcPr>
          <w:p w:rsidR="00AB40CE" w:rsidRPr="00A35C5B" w:rsidRDefault="00AB40CE" w:rsidP="00CB6C51">
            <w:pPr>
              <w:pStyle w:val="BodyText"/>
              <w:rPr>
                <w:rFonts w:ascii="Arial" w:hAnsi="Arial" w:cs="Arial"/>
                <w:sz w:val="22"/>
                <w:szCs w:val="22"/>
              </w:rPr>
            </w:pPr>
            <w:proofErr w:type="spellStart"/>
            <w:r w:rsidRPr="00A35C5B">
              <w:rPr>
                <w:rFonts w:ascii="Arial" w:hAnsi="Arial" w:cs="Arial"/>
                <w:sz w:val="22"/>
                <w:szCs w:val="22"/>
              </w:rPr>
              <w:t>CodeIgniter</w:t>
            </w:r>
            <w:proofErr w:type="spellEnd"/>
            <w:r w:rsidRPr="00A35C5B">
              <w:rPr>
                <w:rFonts w:ascii="Arial" w:hAnsi="Arial" w:cs="Arial"/>
                <w:sz w:val="22"/>
                <w:szCs w:val="22"/>
              </w:rPr>
              <w:t xml:space="preserve"> is a framework for PHP development the web applications for Direct Secure Messaging is developed on.</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LibreOffice</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4.3.5</w:t>
            </w:r>
            <w:r>
              <w:rPr>
                <w:rFonts w:ascii="Arial" w:hAnsi="Arial" w:cs="Arial"/>
                <w:sz w:val="22"/>
                <w:szCs w:val="22"/>
              </w:rPr>
              <w:t>*</w:t>
            </w:r>
          </w:p>
        </w:tc>
        <w:tc>
          <w:tcPr>
            <w:tcW w:w="3853" w:type="dxa"/>
          </w:tcPr>
          <w:p w:rsidR="00AB40CE" w:rsidRDefault="00AB40CE" w:rsidP="00CB6C51">
            <w:pPr>
              <w:pStyle w:val="BodyText"/>
              <w:rPr>
                <w:rFonts w:ascii="Arial" w:hAnsi="Arial" w:cs="Arial"/>
                <w:sz w:val="22"/>
                <w:szCs w:val="22"/>
              </w:rPr>
            </w:pPr>
            <w:r w:rsidRPr="00A35C5B">
              <w:rPr>
                <w:rFonts w:ascii="Arial" w:hAnsi="Arial" w:cs="Arial"/>
                <w:sz w:val="22"/>
                <w:szCs w:val="22"/>
              </w:rPr>
              <w:t>LibreOffice is used programmatically by the application as a conversion engine for Microsoft Word documents.</w:t>
            </w:r>
          </w:p>
          <w:p w:rsidR="00AB40CE" w:rsidRPr="00A35C5B" w:rsidRDefault="00AB40CE" w:rsidP="00CB6C51">
            <w:pPr>
              <w:pStyle w:val="BodyText"/>
              <w:rPr>
                <w:rFonts w:ascii="Arial" w:hAnsi="Arial" w:cs="Arial"/>
                <w:sz w:val="22"/>
                <w:szCs w:val="22"/>
              </w:rPr>
            </w:pPr>
            <w:r>
              <w:rPr>
                <w:rFonts w:ascii="Arial" w:hAnsi="Arial" w:cs="Arial"/>
                <w:sz w:val="22"/>
                <w:szCs w:val="22"/>
              </w:rPr>
              <w:t xml:space="preserve">*Will update to version 5.x by March of 2017.  </w:t>
            </w:r>
          </w:p>
        </w:tc>
      </w:tr>
      <w:tr w:rsidR="00AB40CE" w:rsidRPr="00A35C5B" w:rsidTr="00CB6C51">
        <w:tc>
          <w:tcPr>
            <w:tcW w:w="1187" w:type="dxa"/>
            <w:vMerge w:val="restart"/>
            <w:vAlign w:val="center"/>
          </w:tcPr>
          <w:p w:rsidR="00AB40CE" w:rsidRPr="00A35C5B" w:rsidRDefault="00AB40CE" w:rsidP="00CB6C51">
            <w:pPr>
              <w:pStyle w:val="BodyText"/>
              <w:jc w:val="center"/>
              <w:rPr>
                <w:rFonts w:ascii="Arial" w:hAnsi="Arial" w:cs="Arial"/>
                <w:sz w:val="22"/>
                <w:szCs w:val="22"/>
              </w:rPr>
            </w:pPr>
            <w:r w:rsidRPr="00A35C5B">
              <w:rPr>
                <w:rFonts w:ascii="Arial" w:hAnsi="Arial" w:cs="Arial"/>
                <w:sz w:val="22"/>
                <w:szCs w:val="22"/>
              </w:rPr>
              <w:t>Database</w:t>
            </w: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 xml:space="preserve">Microsoft Windows Server </w:t>
            </w:r>
            <w:r>
              <w:rPr>
                <w:rFonts w:ascii="Arial" w:hAnsi="Arial" w:cs="Arial"/>
                <w:sz w:val="22"/>
                <w:szCs w:val="22"/>
              </w:rPr>
              <w:t>2008</w:t>
            </w:r>
          </w:p>
        </w:tc>
        <w:tc>
          <w:tcPr>
            <w:tcW w:w="1584"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R2 SP1</w:t>
            </w:r>
          </w:p>
        </w:tc>
        <w:tc>
          <w:tcPr>
            <w:tcW w:w="3853"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 xml:space="preserve">Windows Server </w:t>
            </w:r>
            <w:r>
              <w:rPr>
                <w:rFonts w:ascii="Arial" w:hAnsi="Arial" w:cs="Arial"/>
                <w:sz w:val="22"/>
                <w:szCs w:val="22"/>
              </w:rPr>
              <w:t>2008</w:t>
            </w:r>
            <w:r w:rsidRPr="00A35C5B">
              <w:rPr>
                <w:rFonts w:ascii="Arial" w:hAnsi="Arial" w:cs="Arial"/>
                <w:sz w:val="22"/>
                <w:szCs w:val="22"/>
              </w:rPr>
              <w:t xml:space="preserve"> R2 is the Operating System for the server.</w:t>
            </w:r>
          </w:p>
        </w:tc>
      </w:tr>
      <w:tr w:rsidR="00AB40CE" w:rsidRPr="00A35C5B" w:rsidTr="00CB6C51">
        <w:tc>
          <w:tcPr>
            <w:tcW w:w="1187" w:type="dxa"/>
            <w:vMerge/>
          </w:tcPr>
          <w:p w:rsidR="00AB40CE" w:rsidRPr="00A35C5B" w:rsidRDefault="00AB40CE" w:rsidP="00CB6C51">
            <w:pPr>
              <w:pStyle w:val="BodyText"/>
              <w:rPr>
                <w:rFonts w:ascii="Arial" w:hAnsi="Arial" w:cs="Arial"/>
                <w:sz w:val="22"/>
                <w:szCs w:val="22"/>
              </w:rPr>
            </w:pPr>
          </w:p>
        </w:tc>
        <w:tc>
          <w:tcPr>
            <w:tcW w:w="2726"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Microsoft SQL Server</w:t>
            </w:r>
          </w:p>
        </w:tc>
        <w:tc>
          <w:tcPr>
            <w:tcW w:w="1584" w:type="dxa"/>
          </w:tcPr>
          <w:p w:rsidR="00AB40CE" w:rsidRPr="00A35C5B" w:rsidRDefault="00AB40CE" w:rsidP="00CB6C51">
            <w:pPr>
              <w:pStyle w:val="BodyText"/>
              <w:rPr>
                <w:rFonts w:ascii="Arial" w:hAnsi="Arial" w:cs="Arial"/>
                <w:sz w:val="22"/>
                <w:szCs w:val="22"/>
              </w:rPr>
            </w:pPr>
            <w:r>
              <w:rPr>
                <w:rFonts w:ascii="Arial" w:hAnsi="Arial" w:cs="Arial"/>
                <w:sz w:val="22"/>
                <w:szCs w:val="22"/>
              </w:rPr>
              <w:t>2012</w:t>
            </w:r>
          </w:p>
        </w:tc>
        <w:tc>
          <w:tcPr>
            <w:tcW w:w="3853" w:type="dxa"/>
          </w:tcPr>
          <w:p w:rsidR="00AB40CE" w:rsidRPr="00A35C5B" w:rsidRDefault="00AB40CE" w:rsidP="00CB6C51">
            <w:pPr>
              <w:pStyle w:val="BodyText"/>
              <w:rPr>
                <w:rFonts w:ascii="Arial" w:hAnsi="Arial" w:cs="Arial"/>
                <w:sz w:val="22"/>
                <w:szCs w:val="22"/>
              </w:rPr>
            </w:pPr>
            <w:r w:rsidRPr="00A35C5B">
              <w:rPr>
                <w:rFonts w:ascii="Arial" w:hAnsi="Arial" w:cs="Arial"/>
                <w:sz w:val="22"/>
                <w:szCs w:val="22"/>
              </w:rPr>
              <w:t>This is the database for storing information for Direct Secure Messaging.</w:t>
            </w:r>
          </w:p>
        </w:tc>
      </w:tr>
    </w:tbl>
    <w:p w:rsidR="00D25DD2" w:rsidRDefault="00D25DD2" w:rsidP="00D25DD2">
      <w:pPr>
        <w:pStyle w:val="BodyText"/>
      </w:pPr>
    </w:p>
    <w:p w:rsidR="00D25DD2" w:rsidRDefault="00D25DD2" w:rsidP="00D25DD2">
      <w:pPr>
        <w:pStyle w:val="Heading1"/>
        <w:autoSpaceDE/>
        <w:autoSpaceDN/>
        <w:adjustRightInd/>
        <w:spacing w:before="240" w:after="240"/>
      </w:pPr>
      <w:bookmarkStart w:id="178" w:name="_Toc205632740"/>
      <w:bookmarkStart w:id="179" w:name="_Toc233599181"/>
      <w:bookmarkStart w:id="180" w:name="_Toc413762116"/>
      <w:bookmarkStart w:id="181" w:name="_Toc457896534"/>
      <w:r>
        <w:t>Staffing and Training Needs</w:t>
      </w:r>
      <w:bookmarkEnd w:id="178"/>
      <w:bookmarkEnd w:id="179"/>
      <w:bookmarkEnd w:id="180"/>
      <w:bookmarkEnd w:id="181"/>
    </w:p>
    <w:p w:rsidR="00D25DD2" w:rsidRPr="00516E06" w:rsidRDefault="001E23B0" w:rsidP="00D25DD2">
      <w:pPr>
        <w:pStyle w:val="Caption"/>
        <w:rPr>
          <w:rFonts w:ascii="Times New Roman" w:hAnsi="Times New Roman" w:cs="Times New Roman"/>
          <w:b w:val="0"/>
          <w:bCs w:val="0"/>
          <w:szCs w:val="22"/>
        </w:rPr>
      </w:pPr>
      <w:bookmarkStart w:id="182" w:name="_Ref205275403"/>
      <w:r>
        <w:rPr>
          <w:rFonts w:ascii="Times New Roman" w:hAnsi="Times New Roman" w:cs="Times New Roman"/>
          <w:b w:val="0"/>
          <w:bCs w:val="0"/>
          <w:szCs w:val="22"/>
        </w:rPr>
        <w:t>Table 10</w:t>
      </w:r>
      <w:r w:rsidR="00D25DD2" w:rsidRPr="00516E06">
        <w:rPr>
          <w:rFonts w:ascii="Times New Roman" w:hAnsi="Times New Roman" w:cs="Times New Roman"/>
          <w:b w:val="0"/>
          <w:bCs w:val="0"/>
          <w:szCs w:val="22"/>
        </w:rPr>
        <w:t xml:space="preserve"> describes the personnel resources needed to plan, prepare, and execute this Master Test Plan.</w:t>
      </w:r>
    </w:p>
    <w:p w:rsidR="00D25DD2" w:rsidRDefault="00D25DD2" w:rsidP="00D25DD2">
      <w:pPr>
        <w:pStyle w:val="Caption"/>
      </w:pPr>
      <w:r>
        <w:t xml:space="preserve">Table </w:t>
      </w:r>
      <w:bookmarkEnd w:id="182"/>
      <w:r w:rsidR="001E23B0">
        <w:t>10</w:t>
      </w:r>
      <w:r>
        <w:t xml:space="preserve">: </w:t>
      </w:r>
      <w:r w:rsidRPr="00C83A0C">
        <w:t>Staffing Resources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Staffing Resources Table, listing testing task, quantity of personnel needed, test process, and duration/days, including some instructional text."/>
      </w:tblPr>
      <w:tblGrid>
        <w:gridCol w:w="3279"/>
        <w:gridCol w:w="2645"/>
        <w:gridCol w:w="1743"/>
        <w:gridCol w:w="1909"/>
      </w:tblGrid>
      <w:tr w:rsidR="00D25DD2" w:rsidTr="00D25DD2">
        <w:trPr>
          <w:cantSplit/>
          <w:tblHeader/>
        </w:trPr>
        <w:tc>
          <w:tcPr>
            <w:tcW w:w="1712" w:type="pct"/>
            <w:shd w:val="clear" w:color="auto" w:fill="F2F2F2" w:themeFill="background1" w:themeFillShade="F2"/>
          </w:tcPr>
          <w:p w:rsidR="00D25DD2" w:rsidRPr="00681BE3" w:rsidRDefault="00D25DD2" w:rsidP="00D25DD2">
            <w:pPr>
              <w:pStyle w:val="TableHeading"/>
            </w:pPr>
            <w:bookmarkStart w:id="183" w:name="Column_Title_09"/>
            <w:bookmarkEnd w:id="183"/>
            <w:r w:rsidRPr="00681BE3">
              <w:t>Testing Task</w:t>
            </w:r>
          </w:p>
        </w:tc>
        <w:tc>
          <w:tcPr>
            <w:tcW w:w="1381" w:type="pct"/>
            <w:shd w:val="clear" w:color="auto" w:fill="F2F2F2" w:themeFill="background1" w:themeFillShade="F2"/>
          </w:tcPr>
          <w:p w:rsidR="00D25DD2" w:rsidRPr="00681BE3" w:rsidRDefault="00D25DD2" w:rsidP="00D25DD2">
            <w:pPr>
              <w:pStyle w:val="TableHeading"/>
            </w:pPr>
            <w:r w:rsidRPr="00681BE3">
              <w:t>Quantity of Personnel Needed</w:t>
            </w:r>
          </w:p>
        </w:tc>
        <w:tc>
          <w:tcPr>
            <w:tcW w:w="910" w:type="pct"/>
            <w:shd w:val="clear" w:color="auto" w:fill="F2F2F2" w:themeFill="background1" w:themeFillShade="F2"/>
          </w:tcPr>
          <w:p w:rsidR="00D25DD2" w:rsidRPr="00681BE3" w:rsidRDefault="00D25DD2" w:rsidP="00D25DD2">
            <w:pPr>
              <w:pStyle w:val="TableHeading"/>
            </w:pPr>
            <w:r>
              <w:t>Test Process</w:t>
            </w:r>
          </w:p>
        </w:tc>
        <w:tc>
          <w:tcPr>
            <w:tcW w:w="997" w:type="pct"/>
            <w:shd w:val="clear" w:color="auto" w:fill="F2F2F2" w:themeFill="background1" w:themeFillShade="F2"/>
          </w:tcPr>
          <w:p w:rsidR="00D25DD2" w:rsidRPr="00681BE3" w:rsidRDefault="00D25DD2" w:rsidP="00D25DD2">
            <w:pPr>
              <w:pStyle w:val="TableHeading"/>
            </w:pPr>
            <w:r w:rsidRPr="00681BE3">
              <w:t>Duration/ Days</w:t>
            </w:r>
          </w:p>
        </w:tc>
      </w:tr>
      <w:tr w:rsidR="00AF2C42" w:rsidTr="00D25DD2">
        <w:trPr>
          <w:cantSplit/>
        </w:trPr>
        <w:tc>
          <w:tcPr>
            <w:tcW w:w="1712" w:type="pct"/>
          </w:tcPr>
          <w:p w:rsidR="00AF2C42" w:rsidRPr="00551427" w:rsidRDefault="00AF2C42" w:rsidP="00A06E66">
            <w:pPr>
              <w:pStyle w:val="TableText"/>
              <w:rPr>
                <w:highlight w:val="yellow"/>
              </w:rPr>
            </w:pPr>
            <w:r w:rsidRPr="00EC462D">
              <w:lastRenderedPageBreak/>
              <w:t>Create Master Test Plan</w:t>
            </w:r>
          </w:p>
        </w:tc>
        <w:tc>
          <w:tcPr>
            <w:tcW w:w="1381" w:type="pct"/>
          </w:tcPr>
          <w:p w:rsidR="00AF2C42" w:rsidRPr="00551427" w:rsidRDefault="00AF2C42" w:rsidP="00A06E66">
            <w:pPr>
              <w:pStyle w:val="TableText"/>
            </w:pPr>
            <w:r w:rsidRPr="00EC462D">
              <w:t>1</w:t>
            </w:r>
          </w:p>
        </w:tc>
        <w:tc>
          <w:tcPr>
            <w:tcW w:w="910" w:type="pct"/>
          </w:tcPr>
          <w:p w:rsidR="00AF2C42" w:rsidRPr="00E450DC" w:rsidRDefault="00AF2C42" w:rsidP="00A06E66">
            <w:pPr>
              <w:pStyle w:val="TableText"/>
            </w:pPr>
            <w:r w:rsidRPr="00EC462D">
              <w:t>Test Preparation</w:t>
            </w:r>
          </w:p>
        </w:tc>
        <w:tc>
          <w:tcPr>
            <w:tcW w:w="997" w:type="pct"/>
          </w:tcPr>
          <w:p w:rsidR="00AF2C42" w:rsidRPr="00E450DC" w:rsidRDefault="00AF2C42" w:rsidP="00A06E66">
            <w:pPr>
              <w:pStyle w:val="TableInstructions"/>
              <w:rPr>
                <w:rFonts w:ascii="Arial" w:hAnsi="Arial" w:cs="Arial"/>
                <w:i w:val="0"/>
                <w:iCs w:val="0"/>
                <w:color w:val="auto"/>
                <w:szCs w:val="20"/>
              </w:rPr>
            </w:pPr>
            <w:r>
              <w:rPr>
                <w:rFonts w:ascii="Arial" w:hAnsi="Arial" w:cs="Arial"/>
                <w:i w:val="0"/>
                <w:iCs w:val="0"/>
                <w:color w:val="auto"/>
                <w:szCs w:val="20"/>
              </w:rPr>
              <w:t>10</w:t>
            </w:r>
          </w:p>
        </w:tc>
      </w:tr>
      <w:tr w:rsidR="00AF2C42" w:rsidTr="00D25DD2">
        <w:trPr>
          <w:cantSplit/>
        </w:trPr>
        <w:tc>
          <w:tcPr>
            <w:tcW w:w="1712" w:type="pct"/>
          </w:tcPr>
          <w:p w:rsidR="00AF2C42" w:rsidRPr="00551427" w:rsidRDefault="00AF2C42" w:rsidP="00A06E66">
            <w:pPr>
              <w:pStyle w:val="TableText"/>
            </w:pPr>
            <w:r w:rsidRPr="00EC462D">
              <w:t>Create Test Cases</w:t>
            </w:r>
          </w:p>
        </w:tc>
        <w:tc>
          <w:tcPr>
            <w:tcW w:w="1381" w:type="pct"/>
          </w:tcPr>
          <w:p w:rsidR="00AF2C42" w:rsidRPr="00551427" w:rsidRDefault="00AF2C42" w:rsidP="00A06E66">
            <w:pPr>
              <w:pStyle w:val="TableText"/>
            </w:pPr>
            <w:r w:rsidRPr="00EC462D">
              <w:t>1.5</w:t>
            </w:r>
          </w:p>
        </w:tc>
        <w:tc>
          <w:tcPr>
            <w:tcW w:w="910" w:type="pct"/>
          </w:tcPr>
          <w:p w:rsidR="00AF2C42" w:rsidRPr="00A801C4" w:rsidRDefault="00AF2C42" w:rsidP="00A06E66">
            <w:pPr>
              <w:pStyle w:val="TableText"/>
            </w:pPr>
            <w:r w:rsidRPr="00EC462D">
              <w:t>Test Preparation</w:t>
            </w:r>
          </w:p>
        </w:tc>
        <w:tc>
          <w:tcPr>
            <w:tcW w:w="997" w:type="pct"/>
          </w:tcPr>
          <w:p w:rsidR="00AF2C42" w:rsidRDefault="00AF2C42" w:rsidP="00A06E66">
            <w:pPr>
              <w:pStyle w:val="TableText"/>
            </w:pPr>
            <w:r w:rsidRPr="00EC462D">
              <w:t>15</w:t>
            </w:r>
          </w:p>
        </w:tc>
      </w:tr>
      <w:tr w:rsidR="00AF2C42" w:rsidTr="00D25DD2">
        <w:trPr>
          <w:cantSplit/>
        </w:trPr>
        <w:tc>
          <w:tcPr>
            <w:tcW w:w="1712" w:type="pct"/>
          </w:tcPr>
          <w:p w:rsidR="00AF2C42" w:rsidRPr="003977D4" w:rsidRDefault="00AF2C42" w:rsidP="00A06E66">
            <w:pPr>
              <w:pStyle w:val="TableText"/>
            </w:pPr>
            <w:r w:rsidRPr="00EC462D">
              <w:t>Perform Peer Review on Master Test Plan</w:t>
            </w:r>
          </w:p>
        </w:tc>
        <w:tc>
          <w:tcPr>
            <w:tcW w:w="1381" w:type="pct"/>
          </w:tcPr>
          <w:p w:rsidR="00AF2C42" w:rsidRPr="00551427" w:rsidRDefault="00AF2C42" w:rsidP="00A06E66">
            <w:pPr>
              <w:pStyle w:val="TableText"/>
            </w:pPr>
            <w:r w:rsidRPr="00EC462D">
              <w:t>4</w:t>
            </w:r>
          </w:p>
        </w:tc>
        <w:tc>
          <w:tcPr>
            <w:tcW w:w="910" w:type="pct"/>
          </w:tcPr>
          <w:p w:rsidR="00AF2C42" w:rsidRPr="00620CE8" w:rsidRDefault="00AF2C42" w:rsidP="00A06E66">
            <w:pPr>
              <w:pStyle w:val="TableText"/>
            </w:pPr>
            <w:r w:rsidRPr="00EC462D">
              <w:t>Test Preparation</w:t>
            </w:r>
          </w:p>
        </w:tc>
        <w:tc>
          <w:tcPr>
            <w:tcW w:w="997" w:type="pct"/>
          </w:tcPr>
          <w:p w:rsidR="00AF2C42" w:rsidRPr="00E030E5" w:rsidRDefault="00AF2C42" w:rsidP="00A06E66">
            <w:pPr>
              <w:pStyle w:val="TableText"/>
            </w:pPr>
            <w:r>
              <w:t>2</w:t>
            </w:r>
          </w:p>
        </w:tc>
      </w:tr>
      <w:tr w:rsidR="00AF2C42" w:rsidTr="00D25DD2">
        <w:trPr>
          <w:cantSplit/>
        </w:trPr>
        <w:tc>
          <w:tcPr>
            <w:tcW w:w="1712" w:type="pct"/>
          </w:tcPr>
          <w:p w:rsidR="00AF2C42" w:rsidRPr="00551427" w:rsidRDefault="00AF2C42" w:rsidP="00A06E66">
            <w:pPr>
              <w:pStyle w:val="TableText"/>
            </w:pPr>
            <w:r w:rsidRPr="00EC462D">
              <w:t>Perform Peer Review on Test Cases</w:t>
            </w:r>
          </w:p>
        </w:tc>
        <w:tc>
          <w:tcPr>
            <w:tcW w:w="1381" w:type="pct"/>
          </w:tcPr>
          <w:p w:rsidR="00AF2C42" w:rsidRPr="00551427" w:rsidRDefault="00AF2C42" w:rsidP="00A06E66">
            <w:pPr>
              <w:pStyle w:val="TableText"/>
            </w:pPr>
            <w:r w:rsidRPr="00EC462D">
              <w:t>2.5</w:t>
            </w:r>
          </w:p>
        </w:tc>
        <w:tc>
          <w:tcPr>
            <w:tcW w:w="910" w:type="pct"/>
          </w:tcPr>
          <w:p w:rsidR="00AF2C42" w:rsidRPr="00E450DC" w:rsidRDefault="00AF2C42" w:rsidP="00A06E66">
            <w:pPr>
              <w:pStyle w:val="TableText"/>
            </w:pPr>
            <w:r w:rsidRPr="00EC462D">
              <w:t>Test Preparation</w:t>
            </w:r>
          </w:p>
        </w:tc>
        <w:tc>
          <w:tcPr>
            <w:tcW w:w="997" w:type="pct"/>
          </w:tcPr>
          <w:p w:rsidR="00AF2C42" w:rsidRPr="00E030E5" w:rsidRDefault="00AF2C42" w:rsidP="00A06E66">
            <w:pPr>
              <w:pStyle w:val="TableText"/>
            </w:pPr>
            <w:r>
              <w:t>3</w:t>
            </w:r>
          </w:p>
        </w:tc>
      </w:tr>
      <w:tr w:rsidR="00AF2C42" w:rsidTr="00D25DD2">
        <w:trPr>
          <w:cantSplit/>
        </w:trPr>
        <w:tc>
          <w:tcPr>
            <w:tcW w:w="1712" w:type="pct"/>
          </w:tcPr>
          <w:p w:rsidR="00AF2C42" w:rsidRPr="00551427" w:rsidRDefault="00AF2C42" w:rsidP="00A06E66">
            <w:pPr>
              <w:pStyle w:val="TableText"/>
            </w:pPr>
            <w:r w:rsidRPr="00EC462D">
              <w:t>Perform Formal Review on Master Test Plan, and Test Cases</w:t>
            </w:r>
          </w:p>
        </w:tc>
        <w:tc>
          <w:tcPr>
            <w:tcW w:w="1381" w:type="pct"/>
          </w:tcPr>
          <w:p w:rsidR="00AF2C42" w:rsidRPr="00551427" w:rsidRDefault="00AF2C42" w:rsidP="00A06E66">
            <w:pPr>
              <w:pStyle w:val="TableText"/>
            </w:pPr>
            <w:r w:rsidRPr="00EC462D">
              <w:t>4</w:t>
            </w:r>
          </w:p>
        </w:tc>
        <w:tc>
          <w:tcPr>
            <w:tcW w:w="910" w:type="pct"/>
          </w:tcPr>
          <w:p w:rsidR="00AF2C42" w:rsidRDefault="00AF2C42" w:rsidP="00A06E66">
            <w:pPr>
              <w:pStyle w:val="TableText"/>
            </w:pPr>
            <w:r w:rsidRPr="00EC462D">
              <w:t>Test Preparation</w:t>
            </w:r>
          </w:p>
        </w:tc>
        <w:tc>
          <w:tcPr>
            <w:tcW w:w="997" w:type="pct"/>
          </w:tcPr>
          <w:p w:rsidR="00AF2C42" w:rsidRPr="00E030E5" w:rsidRDefault="00AF2C42" w:rsidP="00A06E66">
            <w:pPr>
              <w:pStyle w:val="TableText"/>
            </w:pPr>
            <w:r w:rsidRPr="00EC462D">
              <w:t>3</w:t>
            </w:r>
          </w:p>
        </w:tc>
      </w:tr>
      <w:tr w:rsidR="00AF2C42" w:rsidTr="00D25DD2">
        <w:trPr>
          <w:cantSplit/>
        </w:trPr>
        <w:tc>
          <w:tcPr>
            <w:tcW w:w="1712" w:type="pct"/>
          </w:tcPr>
          <w:p w:rsidR="00AF2C42" w:rsidRPr="00551427" w:rsidRDefault="00AF2C42" w:rsidP="00A06E66">
            <w:pPr>
              <w:pStyle w:val="TableText"/>
            </w:pPr>
            <w:r w:rsidRPr="00EC462D">
              <w:t>Complete Master Test Plan Checklist</w:t>
            </w:r>
          </w:p>
        </w:tc>
        <w:tc>
          <w:tcPr>
            <w:tcW w:w="1381" w:type="pct"/>
          </w:tcPr>
          <w:p w:rsidR="00AF2C42" w:rsidRPr="00551427" w:rsidRDefault="00AF2C42" w:rsidP="00A06E66">
            <w:pPr>
              <w:pStyle w:val="TableText"/>
            </w:pPr>
            <w:r w:rsidRPr="00EC462D">
              <w:t>1</w:t>
            </w:r>
          </w:p>
        </w:tc>
        <w:tc>
          <w:tcPr>
            <w:tcW w:w="910" w:type="pct"/>
          </w:tcPr>
          <w:p w:rsidR="00AF2C42" w:rsidRDefault="00AF2C42" w:rsidP="00A06E66">
            <w:pPr>
              <w:pStyle w:val="TableText"/>
            </w:pPr>
            <w:r w:rsidRPr="00EC462D">
              <w:t>Test Preparation</w:t>
            </w:r>
          </w:p>
        </w:tc>
        <w:tc>
          <w:tcPr>
            <w:tcW w:w="997" w:type="pct"/>
          </w:tcPr>
          <w:p w:rsidR="00AF2C42" w:rsidRPr="00E030E5" w:rsidRDefault="00AF2C42" w:rsidP="00A06E66">
            <w:pPr>
              <w:pStyle w:val="TableText"/>
            </w:pPr>
            <w:r w:rsidRPr="00EC462D">
              <w:t>1.5</w:t>
            </w:r>
          </w:p>
        </w:tc>
      </w:tr>
      <w:tr w:rsidR="00AF2C42" w:rsidTr="00D25DD2">
        <w:trPr>
          <w:cantSplit/>
        </w:trPr>
        <w:tc>
          <w:tcPr>
            <w:tcW w:w="1712" w:type="pct"/>
          </w:tcPr>
          <w:p w:rsidR="00AF2C42" w:rsidRPr="00551427" w:rsidRDefault="00AF2C42" w:rsidP="00A06E66">
            <w:pPr>
              <w:pStyle w:val="TableText"/>
            </w:pPr>
            <w:r w:rsidRPr="00EC462D">
              <w:t>Execute System Integration Testing</w:t>
            </w:r>
          </w:p>
        </w:tc>
        <w:tc>
          <w:tcPr>
            <w:tcW w:w="1381" w:type="pct"/>
          </w:tcPr>
          <w:p w:rsidR="00AF2C42" w:rsidRPr="00551427" w:rsidRDefault="00AF2C42" w:rsidP="00A06E66">
            <w:pPr>
              <w:pStyle w:val="TableText"/>
            </w:pPr>
            <w:r w:rsidRPr="00EC462D">
              <w:t>2.5</w:t>
            </w:r>
          </w:p>
        </w:tc>
        <w:tc>
          <w:tcPr>
            <w:tcW w:w="910" w:type="pct"/>
          </w:tcPr>
          <w:p w:rsidR="00AF2C42" w:rsidRDefault="00AF2C42" w:rsidP="00A06E66">
            <w:pPr>
              <w:pStyle w:val="TableText"/>
            </w:pPr>
            <w:r w:rsidRPr="00EC462D">
              <w:t>Test Preparation</w:t>
            </w:r>
          </w:p>
        </w:tc>
        <w:tc>
          <w:tcPr>
            <w:tcW w:w="997" w:type="pct"/>
          </w:tcPr>
          <w:p w:rsidR="00AF2C42" w:rsidRPr="00E030E5" w:rsidRDefault="00AF2C42" w:rsidP="00A06E66">
            <w:pPr>
              <w:pStyle w:val="TableText"/>
            </w:pPr>
            <w:r w:rsidRPr="00EC462D">
              <w:t>10</w:t>
            </w:r>
          </w:p>
        </w:tc>
      </w:tr>
      <w:tr w:rsidR="00AF2C42" w:rsidTr="00D25DD2">
        <w:trPr>
          <w:cantSplit/>
        </w:trPr>
        <w:tc>
          <w:tcPr>
            <w:tcW w:w="1712" w:type="pct"/>
          </w:tcPr>
          <w:p w:rsidR="00AF2C42" w:rsidRPr="00EC462D" w:rsidRDefault="00AF2C42" w:rsidP="00A06E66">
            <w:pPr>
              <w:pStyle w:val="TableText"/>
            </w:pPr>
            <w:r w:rsidRPr="00EC462D">
              <w:t>Execute 508 Testing</w:t>
            </w:r>
          </w:p>
        </w:tc>
        <w:tc>
          <w:tcPr>
            <w:tcW w:w="1381" w:type="pct"/>
          </w:tcPr>
          <w:p w:rsidR="00AF2C42" w:rsidRPr="00EC462D" w:rsidRDefault="00AF2C42" w:rsidP="00A06E66">
            <w:pPr>
              <w:pStyle w:val="TableText"/>
            </w:pPr>
            <w:r w:rsidRPr="00EC462D">
              <w:t>1</w:t>
            </w:r>
          </w:p>
        </w:tc>
        <w:tc>
          <w:tcPr>
            <w:tcW w:w="910" w:type="pct"/>
          </w:tcPr>
          <w:p w:rsidR="00AF2C42" w:rsidRPr="00EC462D" w:rsidRDefault="00AF2C42" w:rsidP="00A06E66">
            <w:pPr>
              <w:pStyle w:val="TableText"/>
            </w:pPr>
            <w:r w:rsidRPr="00EC462D">
              <w:t>Test Preparation</w:t>
            </w:r>
          </w:p>
        </w:tc>
        <w:tc>
          <w:tcPr>
            <w:tcW w:w="997" w:type="pct"/>
          </w:tcPr>
          <w:p w:rsidR="00AF2C42" w:rsidRPr="00EC462D" w:rsidRDefault="00AF2C42" w:rsidP="00A06E66">
            <w:pPr>
              <w:pStyle w:val="TableText"/>
            </w:pPr>
            <w:r>
              <w:t>10</w:t>
            </w:r>
          </w:p>
        </w:tc>
      </w:tr>
      <w:tr w:rsidR="00AF2C42" w:rsidTr="00D25DD2">
        <w:trPr>
          <w:cantSplit/>
        </w:trPr>
        <w:tc>
          <w:tcPr>
            <w:tcW w:w="1712" w:type="pct"/>
          </w:tcPr>
          <w:p w:rsidR="00AF2C42" w:rsidRPr="00EC462D" w:rsidRDefault="00AF2C42" w:rsidP="00A06E66">
            <w:pPr>
              <w:pStyle w:val="TableText"/>
            </w:pPr>
            <w:r w:rsidRPr="00EC462D">
              <w:t xml:space="preserve">Test Execution </w:t>
            </w:r>
            <w:r>
              <w:t xml:space="preserve">Log </w:t>
            </w:r>
            <w:r w:rsidRPr="00EC462D">
              <w:t>Spreadsheets</w:t>
            </w:r>
          </w:p>
        </w:tc>
        <w:tc>
          <w:tcPr>
            <w:tcW w:w="1381" w:type="pct"/>
          </w:tcPr>
          <w:p w:rsidR="00AF2C42" w:rsidRPr="00EC462D" w:rsidRDefault="00AF2C42" w:rsidP="00A06E66">
            <w:pPr>
              <w:pStyle w:val="TableText"/>
            </w:pPr>
            <w:r w:rsidRPr="00EC462D">
              <w:t>1</w:t>
            </w:r>
          </w:p>
        </w:tc>
        <w:tc>
          <w:tcPr>
            <w:tcW w:w="910" w:type="pct"/>
          </w:tcPr>
          <w:p w:rsidR="00AF2C42" w:rsidRPr="00EC462D" w:rsidRDefault="00AF2C42" w:rsidP="00A06E66">
            <w:pPr>
              <w:pStyle w:val="TableText"/>
            </w:pPr>
            <w:r w:rsidRPr="00EC462D">
              <w:t>Product Build</w:t>
            </w:r>
          </w:p>
        </w:tc>
        <w:tc>
          <w:tcPr>
            <w:tcW w:w="997" w:type="pct"/>
          </w:tcPr>
          <w:p w:rsidR="00AF2C42" w:rsidRPr="00EC462D" w:rsidRDefault="00AF2C42" w:rsidP="00A06E66">
            <w:pPr>
              <w:pStyle w:val="TableText"/>
            </w:pPr>
            <w:r w:rsidRPr="00EC462D">
              <w:t>10</w:t>
            </w:r>
          </w:p>
        </w:tc>
      </w:tr>
      <w:tr w:rsidR="00AF2C42" w:rsidTr="00D25DD2">
        <w:trPr>
          <w:cantSplit/>
        </w:trPr>
        <w:tc>
          <w:tcPr>
            <w:tcW w:w="1712" w:type="pct"/>
          </w:tcPr>
          <w:p w:rsidR="00AF2C42" w:rsidRPr="00EC462D" w:rsidRDefault="00AF2C42" w:rsidP="00A06E66">
            <w:pPr>
              <w:pStyle w:val="TableText"/>
            </w:pPr>
            <w:r w:rsidRPr="00EC462D">
              <w:t xml:space="preserve">Complete Test Evaluation Summary </w:t>
            </w:r>
          </w:p>
        </w:tc>
        <w:tc>
          <w:tcPr>
            <w:tcW w:w="1381" w:type="pct"/>
          </w:tcPr>
          <w:p w:rsidR="00AF2C42" w:rsidRPr="00EC462D" w:rsidRDefault="00AF2C42" w:rsidP="00A06E66">
            <w:pPr>
              <w:pStyle w:val="TableText"/>
            </w:pPr>
            <w:r w:rsidRPr="00EC462D">
              <w:t>1.5</w:t>
            </w:r>
          </w:p>
        </w:tc>
        <w:tc>
          <w:tcPr>
            <w:tcW w:w="910" w:type="pct"/>
          </w:tcPr>
          <w:p w:rsidR="00AF2C42" w:rsidRPr="00EC462D" w:rsidRDefault="00AF2C42" w:rsidP="00A06E66">
            <w:pPr>
              <w:pStyle w:val="TableText"/>
            </w:pPr>
            <w:r w:rsidRPr="00EC462D">
              <w:t>Product Build</w:t>
            </w:r>
          </w:p>
        </w:tc>
        <w:tc>
          <w:tcPr>
            <w:tcW w:w="997" w:type="pct"/>
          </w:tcPr>
          <w:p w:rsidR="00AF2C42" w:rsidRPr="00EC462D" w:rsidRDefault="00AF2C42" w:rsidP="00A06E66">
            <w:pPr>
              <w:pStyle w:val="TableText"/>
            </w:pPr>
            <w:r w:rsidRPr="00EC462D">
              <w:t>3</w:t>
            </w:r>
          </w:p>
        </w:tc>
      </w:tr>
      <w:tr w:rsidR="00AF2C42" w:rsidTr="00D25DD2">
        <w:trPr>
          <w:cantSplit/>
        </w:trPr>
        <w:tc>
          <w:tcPr>
            <w:tcW w:w="1712" w:type="pct"/>
          </w:tcPr>
          <w:p w:rsidR="00AF2C42" w:rsidRPr="00EC462D" w:rsidRDefault="00AF2C42" w:rsidP="00A06E66">
            <w:pPr>
              <w:pStyle w:val="TableText"/>
            </w:pPr>
            <w:r w:rsidRPr="00EC462D">
              <w:t>Updated RTM</w:t>
            </w:r>
          </w:p>
        </w:tc>
        <w:tc>
          <w:tcPr>
            <w:tcW w:w="1381" w:type="pct"/>
          </w:tcPr>
          <w:p w:rsidR="00AF2C42" w:rsidRPr="00EC462D" w:rsidRDefault="00AF2C42" w:rsidP="00A06E66">
            <w:pPr>
              <w:pStyle w:val="TableText"/>
            </w:pPr>
            <w:r w:rsidRPr="00EC462D">
              <w:t>4</w:t>
            </w:r>
          </w:p>
        </w:tc>
        <w:tc>
          <w:tcPr>
            <w:tcW w:w="910" w:type="pct"/>
          </w:tcPr>
          <w:p w:rsidR="00AF2C42" w:rsidRPr="00EC462D" w:rsidRDefault="00AF2C42" w:rsidP="00A06E66">
            <w:pPr>
              <w:pStyle w:val="TableText"/>
            </w:pPr>
            <w:r w:rsidRPr="00EC462D">
              <w:t>Product Build</w:t>
            </w:r>
          </w:p>
        </w:tc>
        <w:tc>
          <w:tcPr>
            <w:tcW w:w="997" w:type="pct"/>
          </w:tcPr>
          <w:p w:rsidR="00AF2C42" w:rsidRPr="00EC462D" w:rsidRDefault="00AF2C42" w:rsidP="00A06E66">
            <w:pPr>
              <w:pStyle w:val="TableText"/>
            </w:pPr>
            <w:r w:rsidRPr="00EC462D">
              <w:t>3</w:t>
            </w:r>
          </w:p>
        </w:tc>
      </w:tr>
      <w:tr w:rsidR="00AF2C42" w:rsidTr="00D25DD2">
        <w:trPr>
          <w:cantSplit/>
        </w:trPr>
        <w:tc>
          <w:tcPr>
            <w:tcW w:w="1712" w:type="pct"/>
          </w:tcPr>
          <w:p w:rsidR="00AF2C42" w:rsidRPr="00EC462D" w:rsidRDefault="00AF2C42" w:rsidP="00A06E66">
            <w:pPr>
              <w:pStyle w:val="TableText"/>
            </w:pPr>
            <w:r w:rsidRPr="00EC462D">
              <w:t>Product Build Checklist</w:t>
            </w:r>
          </w:p>
        </w:tc>
        <w:tc>
          <w:tcPr>
            <w:tcW w:w="1381" w:type="pct"/>
          </w:tcPr>
          <w:p w:rsidR="00AF2C42" w:rsidRPr="00EC462D" w:rsidRDefault="00AF2C42" w:rsidP="00A06E66">
            <w:pPr>
              <w:pStyle w:val="TableText"/>
            </w:pPr>
            <w:r w:rsidRPr="00EC462D">
              <w:t>1</w:t>
            </w:r>
          </w:p>
        </w:tc>
        <w:tc>
          <w:tcPr>
            <w:tcW w:w="910" w:type="pct"/>
          </w:tcPr>
          <w:p w:rsidR="00AF2C42" w:rsidRPr="00EC462D" w:rsidRDefault="00AF2C42" w:rsidP="00A06E66">
            <w:pPr>
              <w:pStyle w:val="TableText"/>
            </w:pPr>
            <w:r w:rsidRPr="00EC462D">
              <w:t>Product Build</w:t>
            </w:r>
          </w:p>
        </w:tc>
        <w:tc>
          <w:tcPr>
            <w:tcW w:w="997" w:type="pct"/>
          </w:tcPr>
          <w:p w:rsidR="00AF2C42" w:rsidRPr="00EC462D" w:rsidRDefault="00AF2C42" w:rsidP="00A06E66">
            <w:pPr>
              <w:pStyle w:val="TableText"/>
            </w:pPr>
            <w:r w:rsidRPr="00EC462D">
              <w:t>1</w:t>
            </w:r>
          </w:p>
        </w:tc>
      </w:tr>
      <w:tr w:rsidR="00AF2C42" w:rsidTr="00D25DD2">
        <w:trPr>
          <w:cantSplit/>
        </w:trPr>
        <w:tc>
          <w:tcPr>
            <w:tcW w:w="1712" w:type="pct"/>
          </w:tcPr>
          <w:p w:rsidR="00AF2C42" w:rsidRPr="00551427" w:rsidRDefault="00AF2C42" w:rsidP="00A06E66">
            <w:pPr>
              <w:pStyle w:val="TableText"/>
              <w:rPr>
                <w:highlight w:val="yellow"/>
              </w:rPr>
            </w:pPr>
            <w:r w:rsidRPr="00EC462D">
              <w:t>Create Master Test Plan</w:t>
            </w:r>
          </w:p>
        </w:tc>
        <w:tc>
          <w:tcPr>
            <w:tcW w:w="1381" w:type="pct"/>
          </w:tcPr>
          <w:p w:rsidR="00AF2C42" w:rsidRPr="00551427" w:rsidRDefault="00AF2C42" w:rsidP="00A06E66">
            <w:pPr>
              <w:pStyle w:val="TableText"/>
            </w:pPr>
            <w:r w:rsidRPr="00EC462D">
              <w:t>1</w:t>
            </w:r>
          </w:p>
        </w:tc>
        <w:tc>
          <w:tcPr>
            <w:tcW w:w="910" w:type="pct"/>
          </w:tcPr>
          <w:p w:rsidR="00AF2C42" w:rsidRPr="00E450DC" w:rsidRDefault="00AF2C42" w:rsidP="00A06E66">
            <w:pPr>
              <w:pStyle w:val="TableText"/>
            </w:pPr>
            <w:r w:rsidRPr="00EC462D">
              <w:t>Test Preparation</w:t>
            </w:r>
          </w:p>
        </w:tc>
        <w:tc>
          <w:tcPr>
            <w:tcW w:w="997" w:type="pct"/>
          </w:tcPr>
          <w:p w:rsidR="00AF2C42" w:rsidRPr="00E450DC" w:rsidRDefault="00AF2C42" w:rsidP="00A06E66">
            <w:pPr>
              <w:pStyle w:val="TableInstructions"/>
              <w:rPr>
                <w:rFonts w:ascii="Arial" w:hAnsi="Arial" w:cs="Arial"/>
                <w:i w:val="0"/>
                <w:iCs w:val="0"/>
                <w:color w:val="auto"/>
                <w:szCs w:val="20"/>
              </w:rPr>
            </w:pPr>
            <w:r>
              <w:rPr>
                <w:rFonts w:ascii="Arial" w:hAnsi="Arial" w:cs="Arial"/>
                <w:i w:val="0"/>
                <w:iCs w:val="0"/>
                <w:color w:val="auto"/>
                <w:szCs w:val="20"/>
              </w:rPr>
              <w:t>10</w:t>
            </w:r>
          </w:p>
        </w:tc>
      </w:tr>
      <w:tr w:rsidR="00AF2C42" w:rsidTr="00D25DD2">
        <w:trPr>
          <w:cantSplit/>
        </w:trPr>
        <w:tc>
          <w:tcPr>
            <w:tcW w:w="1712" w:type="pct"/>
          </w:tcPr>
          <w:p w:rsidR="00AF2C42" w:rsidRPr="00551427" w:rsidRDefault="00AF2C42" w:rsidP="00A06E66">
            <w:pPr>
              <w:pStyle w:val="TableText"/>
            </w:pPr>
            <w:r w:rsidRPr="00EC462D">
              <w:t>Create Test Cases</w:t>
            </w:r>
          </w:p>
        </w:tc>
        <w:tc>
          <w:tcPr>
            <w:tcW w:w="1381" w:type="pct"/>
          </w:tcPr>
          <w:p w:rsidR="00AF2C42" w:rsidRPr="00551427" w:rsidRDefault="00AF2C42" w:rsidP="00A06E66">
            <w:pPr>
              <w:pStyle w:val="TableText"/>
            </w:pPr>
            <w:r w:rsidRPr="00EC462D">
              <w:t>1.5</w:t>
            </w:r>
          </w:p>
        </w:tc>
        <w:tc>
          <w:tcPr>
            <w:tcW w:w="910" w:type="pct"/>
          </w:tcPr>
          <w:p w:rsidR="00AF2C42" w:rsidRPr="00A801C4" w:rsidRDefault="00AF2C42" w:rsidP="00A06E66">
            <w:pPr>
              <w:pStyle w:val="TableText"/>
            </w:pPr>
            <w:r w:rsidRPr="00EC462D">
              <w:t>Test Preparation</w:t>
            </w:r>
          </w:p>
        </w:tc>
        <w:tc>
          <w:tcPr>
            <w:tcW w:w="997" w:type="pct"/>
          </w:tcPr>
          <w:p w:rsidR="00AF2C42" w:rsidRDefault="00AF2C42" w:rsidP="00A06E66">
            <w:pPr>
              <w:pStyle w:val="TableText"/>
            </w:pPr>
            <w:r w:rsidRPr="00EC462D">
              <w:t>15</w:t>
            </w:r>
          </w:p>
        </w:tc>
      </w:tr>
    </w:tbl>
    <w:p w:rsidR="00D25DD2" w:rsidRDefault="00D25DD2" w:rsidP="00D25DD2">
      <w:pPr>
        <w:pStyle w:val="BodyText"/>
      </w:pPr>
      <w:r>
        <w:t xml:space="preserve">SQA resources bear the responsibility to maintain or exceed the current expert knowledge level of the project and tools used for testing throughout the VLER Health – </w:t>
      </w:r>
      <w:proofErr w:type="spellStart"/>
      <w:r>
        <w:t>DaaS</w:t>
      </w:r>
      <w:proofErr w:type="spellEnd"/>
      <w:r>
        <w:t xml:space="preserve"> application. SQA resources must possess familiarity and understanding of the following:</w:t>
      </w:r>
    </w:p>
    <w:p w:rsidR="00D25DD2" w:rsidRDefault="00D25DD2" w:rsidP="00D25DD2">
      <w:pPr>
        <w:pStyle w:val="BodyText"/>
      </w:pPr>
      <w:r>
        <w:t>•</w:t>
      </w:r>
      <w:r>
        <w:tab/>
        <w:t xml:space="preserve">OED </w:t>
      </w:r>
      <w:proofErr w:type="spellStart"/>
      <w:r>
        <w:t>ProPath</w:t>
      </w:r>
      <w:proofErr w:type="spellEnd"/>
    </w:p>
    <w:p w:rsidR="00D25DD2" w:rsidRDefault="00D25DD2" w:rsidP="00D25DD2">
      <w:pPr>
        <w:pStyle w:val="BodyText"/>
      </w:pPr>
      <w:r>
        <w:t>•</w:t>
      </w:r>
      <w:r>
        <w:tab/>
        <w:t xml:space="preserve">Rational Unified Process toolset (use of </w:t>
      </w:r>
      <w:proofErr w:type="spellStart"/>
      <w:r>
        <w:t>ClearQuest</w:t>
      </w:r>
      <w:proofErr w:type="spellEnd"/>
      <w:r>
        <w:t xml:space="preserve"> and Quality Manager)</w:t>
      </w:r>
    </w:p>
    <w:p w:rsidR="00D25DD2" w:rsidRDefault="00D25DD2" w:rsidP="00D25DD2">
      <w:pPr>
        <w:pStyle w:val="BodyText"/>
      </w:pPr>
      <w:r>
        <w:t>•</w:t>
      </w:r>
      <w:r>
        <w:tab/>
        <w:t>Relational tables, technical error and audit tables, and tools such as SQL scripts</w:t>
      </w:r>
    </w:p>
    <w:p w:rsidR="00D25DD2" w:rsidRDefault="00D25DD2" w:rsidP="00D25DD2">
      <w:pPr>
        <w:pStyle w:val="BodyText"/>
      </w:pPr>
      <w:r>
        <w:t>•</w:t>
      </w:r>
      <w:r>
        <w:tab/>
        <w:t>SQL Scripts</w:t>
      </w:r>
    </w:p>
    <w:p w:rsidR="00D25DD2" w:rsidRDefault="00D25DD2" w:rsidP="00D25DD2">
      <w:pPr>
        <w:rPr>
          <w:rFonts w:ascii="Arial" w:hAnsi="Arial" w:cs="Arial"/>
          <w:b/>
          <w:bCs/>
          <w:kern w:val="32"/>
          <w:sz w:val="36"/>
          <w:szCs w:val="32"/>
        </w:rPr>
      </w:pPr>
      <w:bookmarkStart w:id="184" w:name="Column_Title_10"/>
      <w:bookmarkStart w:id="185" w:name="_Toc205632741"/>
      <w:bookmarkStart w:id="186" w:name="_Toc233599182"/>
      <w:bookmarkEnd w:id="184"/>
    </w:p>
    <w:p w:rsidR="00D25DD2" w:rsidRDefault="00D25DD2" w:rsidP="00D25DD2">
      <w:pPr>
        <w:pStyle w:val="Heading1"/>
        <w:autoSpaceDE/>
        <w:autoSpaceDN/>
        <w:adjustRightInd/>
        <w:spacing w:before="240" w:after="240"/>
      </w:pPr>
      <w:bookmarkStart w:id="187" w:name="_Toc413762117"/>
      <w:bookmarkStart w:id="188" w:name="_Toc457896535"/>
      <w:r>
        <w:lastRenderedPageBreak/>
        <w:t>Risks and Constraints</w:t>
      </w:r>
      <w:bookmarkEnd w:id="185"/>
      <w:bookmarkEnd w:id="186"/>
      <w:bookmarkEnd w:id="187"/>
      <w:bookmarkEnd w:id="188"/>
    </w:p>
    <w:p w:rsidR="00D25DD2" w:rsidRPr="002E1F54" w:rsidRDefault="00D25DD2" w:rsidP="00D25DD2">
      <w:pPr>
        <w:pStyle w:val="BodyText"/>
        <w:rPr>
          <w:sz w:val="22"/>
          <w:szCs w:val="22"/>
        </w:rPr>
      </w:pPr>
      <w:bookmarkStart w:id="189" w:name="_Toc205632742"/>
      <w:bookmarkStart w:id="190" w:name="_Toc233599183"/>
      <w:r w:rsidRPr="002E1F54">
        <w:rPr>
          <w:sz w:val="22"/>
          <w:szCs w:val="22"/>
        </w:rPr>
        <w:t>Risks associated with the testing project are potential problems or events that may cause damage to the software, systems, patient, personnel, operating systems, schedule, scope, budget or resources. The risks outlined below may impact scope and schedule necessitating a deviation from the Master Test Plan.</w:t>
      </w:r>
    </w:p>
    <w:p w:rsidR="00D25DD2" w:rsidRPr="002E1F54" w:rsidRDefault="00D25DD2" w:rsidP="00D25DD2">
      <w:pPr>
        <w:widowControl w:val="0"/>
        <w:tabs>
          <w:tab w:val="left" w:pos="-37"/>
          <w:tab w:val="left" w:pos="80"/>
          <w:tab w:val="left" w:pos="1980"/>
          <w:tab w:val="left" w:pos="2880"/>
          <w:tab w:val="left" w:pos="3600"/>
          <w:tab w:val="left" w:pos="4320"/>
          <w:tab w:val="left" w:pos="5040"/>
          <w:tab w:val="left" w:pos="5760"/>
          <w:tab w:val="left" w:pos="6480"/>
          <w:tab w:val="left" w:pos="7200"/>
          <w:tab w:val="left" w:pos="7920"/>
        </w:tabs>
        <w:spacing w:after="120"/>
        <w:rPr>
          <w:rFonts w:cs="Arial"/>
          <w:szCs w:val="22"/>
        </w:rPr>
      </w:pPr>
      <w:r w:rsidRPr="002E1F54">
        <w:rPr>
          <w:rFonts w:cs="Arial"/>
          <w:szCs w:val="22"/>
        </w:rPr>
        <w:t>The SQA testing effort will be based on the following constraints:</w:t>
      </w:r>
    </w:p>
    <w:p w:rsidR="00D25DD2" w:rsidRPr="002E1F54" w:rsidRDefault="00D25DD2" w:rsidP="00D25DD2">
      <w:pPr>
        <w:numPr>
          <w:ilvl w:val="0"/>
          <w:numId w:val="46"/>
        </w:numPr>
        <w:tabs>
          <w:tab w:val="left" w:pos="1620"/>
        </w:tabs>
        <w:jc w:val="both"/>
        <w:rPr>
          <w:szCs w:val="22"/>
        </w:rPr>
      </w:pPr>
      <w:r w:rsidRPr="002E1F54">
        <w:rPr>
          <w:szCs w:val="22"/>
        </w:rPr>
        <w:t>The SQA test environment should mimic the production environment to ensure that a realistic test can be performed,</w:t>
      </w:r>
    </w:p>
    <w:p w:rsidR="00D25DD2" w:rsidRPr="002E1F54" w:rsidRDefault="00D25DD2" w:rsidP="00D25DD2">
      <w:pPr>
        <w:numPr>
          <w:ilvl w:val="0"/>
          <w:numId w:val="46"/>
        </w:numPr>
        <w:tabs>
          <w:tab w:val="left" w:pos="1620"/>
        </w:tabs>
        <w:jc w:val="both"/>
        <w:rPr>
          <w:szCs w:val="22"/>
        </w:rPr>
      </w:pPr>
      <w:r w:rsidRPr="002E1F54">
        <w:rPr>
          <w:szCs w:val="22"/>
        </w:rPr>
        <w:t>The availability of Local Area Network (LAN) accounts and access to the test environment is dependent on the completion of the VA clearance process. The SQA Test Team will ensure that all security paperwork is submitted in a timely manner,</w:t>
      </w:r>
    </w:p>
    <w:p w:rsidR="00D25DD2" w:rsidRPr="002E1F54" w:rsidRDefault="00D25DD2" w:rsidP="00D25DD2">
      <w:pPr>
        <w:numPr>
          <w:ilvl w:val="0"/>
          <w:numId w:val="46"/>
        </w:numPr>
        <w:tabs>
          <w:tab w:val="left" w:pos="1620"/>
        </w:tabs>
        <w:jc w:val="both"/>
        <w:rPr>
          <w:szCs w:val="22"/>
        </w:rPr>
      </w:pPr>
      <w:r w:rsidRPr="002E1F54">
        <w:rPr>
          <w:szCs w:val="22"/>
        </w:rPr>
        <w:t>The SQA test environments are available and provided in a timely manner and all SQA testers have the appropriate access to the SQA environments for all SQA testers,</w:t>
      </w:r>
    </w:p>
    <w:p w:rsidR="00D25DD2" w:rsidRPr="002E1F54" w:rsidRDefault="00D25DD2" w:rsidP="00D25DD2">
      <w:pPr>
        <w:numPr>
          <w:ilvl w:val="0"/>
          <w:numId w:val="46"/>
        </w:numPr>
        <w:tabs>
          <w:tab w:val="left" w:pos="1620"/>
        </w:tabs>
        <w:jc w:val="both"/>
        <w:rPr>
          <w:szCs w:val="22"/>
        </w:rPr>
      </w:pPr>
      <w:r w:rsidRPr="002E1F54">
        <w:rPr>
          <w:szCs w:val="22"/>
        </w:rPr>
        <w:t>The Rational™ Jazz Requirements Composer (RRC), Rational Team Concert (RTC) and Rational Quality Manager (RQM) for the SQA Test Team and/or testing tools are available and the SQA testers will have appropriate access,</w:t>
      </w:r>
    </w:p>
    <w:p w:rsidR="00D25DD2" w:rsidRPr="002E1F54" w:rsidRDefault="00D25DD2" w:rsidP="00D25DD2">
      <w:pPr>
        <w:numPr>
          <w:ilvl w:val="0"/>
          <w:numId w:val="46"/>
        </w:numPr>
        <w:tabs>
          <w:tab w:val="left" w:pos="1620"/>
        </w:tabs>
        <w:jc w:val="both"/>
        <w:rPr>
          <w:szCs w:val="22"/>
        </w:rPr>
      </w:pPr>
      <w:r w:rsidRPr="002E1F54">
        <w:rPr>
          <w:szCs w:val="22"/>
        </w:rPr>
        <w:t xml:space="preserve">VA SME training will be conducted for all required tools, </w:t>
      </w:r>
    </w:p>
    <w:p w:rsidR="00D25DD2" w:rsidRPr="002E1F54" w:rsidRDefault="00D25DD2" w:rsidP="00D25DD2">
      <w:pPr>
        <w:numPr>
          <w:ilvl w:val="0"/>
          <w:numId w:val="46"/>
        </w:numPr>
        <w:tabs>
          <w:tab w:val="left" w:pos="1620"/>
        </w:tabs>
        <w:jc w:val="both"/>
        <w:rPr>
          <w:szCs w:val="22"/>
        </w:rPr>
      </w:pPr>
      <w:r w:rsidRPr="002E1F54">
        <w:rPr>
          <w:szCs w:val="22"/>
        </w:rPr>
        <w:t>Business rules for the Sprint cycles should be provided to the SQA Test Team,</w:t>
      </w:r>
    </w:p>
    <w:p w:rsidR="00D25DD2" w:rsidRPr="002E1F54" w:rsidRDefault="00D25DD2" w:rsidP="00D25DD2">
      <w:pPr>
        <w:numPr>
          <w:ilvl w:val="0"/>
          <w:numId w:val="46"/>
        </w:numPr>
        <w:tabs>
          <w:tab w:val="left" w:pos="1620"/>
        </w:tabs>
        <w:jc w:val="both"/>
        <w:rPr>
          <w:szCs w:val="22"/>
        </w:rPr>
      </w:pPr>
      <w:r w:rsidRPr="002E1F54">
        <w:rPr>
          <w:szCs w:val="22"/>
        </w:rPr>
        <w:t>The content of the user stories should clearly define the functionality, and</w:t>
      </w:r>
    </w:p>
    <w:p w:rsidR="00D25DD2" w:rsidRDefault="00D25DD2" w:rsidP="00D25DD2">
      <w:pPr>
        <w:numPr>
          <w:ilvl w:val="0"/>
          <w:numId w:val="46"/>
        </w:numPr>
        <w:tabs>
          <w:tab w:val="left" w:pos="1620"/>
        </w:tabs>
        <w:jc w:val="both"/>
        <w:rPr>
          <w:szCs w:val="22"/>
        </w:rPr>
      </w:pPr>
      <w:r w:rsidRPr="002E1F54">
        <w:rPr>
          <w:szCs w:val="22"/>
        </w:rPr>
        <w:t>Functional User stories should be mapped to the requirements.</w:t>
      </w:r>
    </w:p>
    <w:p w:rsidR="00D25DD2" w:rsidRDefault="00D25DD2" w:rsidP="00D25DD2">
      <w:pPr>
        <w:tabs>
          <w:tab w:val="left" w:pos="1620"/>
        </w:tabs>
        <w:ind w:left="720"/>
        <w:jc w:val="both"/>
        <w:rPr>
          <w:szCs w:val="22"/>
        </w:rPr>
      </w:pPr>
    </w:p>
    <w:p w:rsidR="00D25DD2" w:rsidRDefault="00D25DD2" w:rsidP="00D25DD2">
      <w:pPr>
        <w:tabs>
          <w:tab w:val="left" w:pos="1620"/>
        </w:tabs>
        <w:jc w:val="both"/>
        <w:rPr>
          <w:szCs w:val="22"/>
        </w:rPr>
      </w:pPr>
    </w:p>
    <w:p w:rsidR="00D25DD2" w:rsidRPr="00B3581A" w:rsidRDefault="00D25DD2" w:rsidP="00D25DD2">
      <w:pPr>
        <w:pStyle w:val="Caption"/>
      </w:pPr>
      <w:bookmarkStart w:id="191" w:name="_Toc335222919"/>
      <w:r w:rsidRPr="002E1F54">
        <w:t>Table 11: Risks for VLER Health-</w:t>
      </w:r>
      <w:r>
        <w:t xml:space="preserve"> DIRECT</w:t>
      </w:r>
      <w:r w:rsidRPr="002E1F54">
        <w:t xml:space="preserve"> </w:t>
      </w:r>
      <w:bookmarkEnd w:id="191"/>
      <w:r>
        <w:t>System Testing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92"/>
        <w:gridCol w:w="3192"/>
        <w:gridCol w:w="3192"/>
      </w:tblGrid>
      <w:tr w:rsidR="00D25DD2" w:rsidRPr="00B3581A" w:rsidTr="00D25DD2">
        <w:trPr>
          <w:cantSplit/>
          <w:trHeight w:val="77"/>
          <w:tblHeader/>
        </w:trPr>
        <w:tc>
          <w:tcPr>
            <w:tcW w:w="3192" w:type="dxa"/>
            <w:shd w:val="clear" w:color="auto" w:fill="F2F2F2" w:themeFill="background1" w:themeFillShade="F2"/>
          </w:tcPr>
          <w:p w:rsidR="00D25DD2" w:rsidRPr="00B3581A" w:rsidRDefault="00D25DD2" w:rsidP="00D25DD2">
            <w:pPr>
              <w:spacing w:before="60" w:after="60"/>
              <w:rPr>
                <w:rFonts w:ascii="Arial" w:hAnsi="Arial" w:cs="Arial"/>
                <w:b/>
                <w:szCs w:val="22"/>
              </w:rPr>
            </w:pPr>
            <w:r w:rsidRPr="00B3581A">
              <w:rPr>
                <w:rFonts w:ascii="Arial" w:hAnsi="Arial" w:cs="Arial"/>
                <w:b/>
                <w:szCs w:val="22"/>
              </w:rPr>
              <w:t>Risk</w:t>
            </w:r>
          </w:p>
        </w:tc>
        <w:tc>
          <w:tcPr>
            <w:tcW w:w="3192" w:type="dxa"/>
            <w:shd w:val="clear" w:color="auto" w:fill="F2F2F2" w:themeFill="background1" w:themeFillShade="F2"/>
          </w:tcPr>
          <w:p w:rsidR="00D25DD2" w:rsidRPr="00B3581A" w:rsidRDefault="00D25DD2" w:rsidP="00D25DD2">
            <w:pPr>
              <w:spacing w:before="60" w:after="60"/>
              <w:rPr>
                <w:rFonts w:ascii="Arial" w:hAnsi="Arial" w:cs="Arial"/>
                <w:b/>
                <w:szCs w:val="22"/>
              </w:rPr>
            </w:pPr>
            <w:r w:rsidRPr="00B3581A">
              <w:rPr>
                <w:rFonts w:ascii="Arial" w:hAnsi="Arial" w:cs="Arial"/>
                <w:b/>
                <w:szCs w:val="22"/>
              </w:rPr>
              <w:t>Impact</w:t>
            </w:r>
          </w:p>
        </w:tc>
        <w:tc>
          <w:tcPr>
            <w:tcW w:w="3192" w:type="dxa"/>
            <w:shd w:val="clear" w:color="auto" w:fill="F2F2F2" w:themeFill="background1" w:themeFillShade="F2"/>
          </w:tcPr>
          <w:p w:rsidR="00D25DD2" w:rsidRPr="00B3581A" w:rsidRDefault="00D25DD2" w:rsidP="00D25DD2">
            <w:pPr>
              <w:spacing w:before="60" w:after="60"/>
              <w:rPr>
                <w:rFonts w:ascii="Arial" w:hAnsi="Arial" w:cs="Arial"/>
                <w:b/>
                <w:szCs w:val="22"/>
              </w:rPr>
            </w:pPr>
            <w:r w:rsidRPr="00B3581A">
              <w:rPr>
                <w:rFonts w:ascii="Arial" w:hAnsi="Arial" w:cs="Arial"/>
                <w:b/>
                <w:szCs w:val="22"/>
              </w:rPr>
              <w:t>Mitigation Plan</w:t>
            </w:r>
          </w:p>
        </w:tc>
      </w:tr>
      <w:tr w:rsidR="00D25DD2" w:rsidRPr="00B3581A" w:rsidTr="00D25DD2">
        <w:trPr>
          <w:cantSplit/>
        </w:trPr>
        <w:tc>
          <w:tcPr>
            <w:tcW w:w="3192" w:type="dxa"/>
            <w:shd w:val="clear" w:color="auto" w:fill="auto"/>
          </w:tcPr>
          <w:p w:rsidR="00D25DD2" w:rsidRPr="00B3581A" w:rsidRDefault="00D25DD2" w:rsidP="00D25DD2">
            <w:pPr>
              <w:spacing w:before="60" w:after="60"/>
              <w:rPr>
                <w:rFonts w:ascii="Arial" w:hAnsi="Arial" w:cs="Arial"/>
                <w:szCs w:val="20"/>
              </w:rPr>
            </w:pPr>
            <w:r>
              <w:rPr>
                <w:rFonts w:ascii="Arial" w:hAnsi="Arial" w:cs="Arial"/>
                <w:szCs w:val="20"/>
              </w:rPr>
              <w:t>None at this time</w:t>
            </w:r>
          </w:p>
        </w:tc>
        <w:tc>
          <w:tcPr>
            <w:tcW w:w="3192" w:type="dxa"/>
            <w:shd w:val="clear" w:color="auto" w:fill="auto"/>
          </w:tcPr>
          <w:p w:rsidR="00D25DD2" w:rsidRPr="00B3581A" w:rsidRDefault="00D25DD2" w:rsidP="00D25DD2">
            <w:pPr>
              <w:spacing w:before="60" w:after="60"/>
              <w:rPr>
                <w:rFonts w:ascii="Arial" w:hAnsi="Arial" w:cs="Arial"/>
                <w:szCs w:val="20"/>
              </w:rPr>
            </w:pPr>
            <w:r>
              <w:rPr>
                <w:rFonts w:ascii="Arial" w:hAnsi="Arial" w:cs="Arial"/>
                <w:szCs w:val="20"/>
              </w:rPr>
              <w:t>None at this time</w:t>
            </w:r>
          </w:p>
        </w:tc>
        <w:tc>
          <w:tcPr>
            <w:tcW w:w="3192" w:type="dxa"/>
            <w:shd w:val="clear" w:color="auto" w:fill="auto"/>
          </w:tcPr>
          <w:p w:rsidR="00D25DD2" w:rsidRPr="00B3581A" w:rsidRDefault="00D25DD2" w:rsidP="00D25DD2">
            <w:pPr>
              <w:spacing w:before="60" w:after="60"/>
              <w:rPr>
                <w:rFonts w:ascii="Arial" w:hAnsi="Arial" w:cs="Arial"/>
                <w:szCs w:val="20"/>
              </w:rPr>
            </w:pPr>
            <w:r>
              <w:rPr>
                <w:rFonts w:ascii="Arial" w:hAnsi="Arial" w:cs="Arial"/>
                <w:szCs w:val="20"/>
              </w:rPr>
              <w:t>None at this time</w:t>
            </w:r>
          </w:p>
        </w:tc>
      </w:tr>
    </w:tbl>
    <w:p w:rsidR="00D25DD2" w:rsidRDefault="00D25DD2" w:rsidP="00D25DD2">
      <w:pPr>
        <w:rPr>
          <w:rFonts w:ascii="Arial" w:hAnsi="Arial" w:cs="Arial"/>
          <w:b/>
          <w:bCs/>
          <w:kern w:val="32"/>
          <w:sz w:val="36"/>
          <w:szCs w:val="32"/>
        </w:rPr>
      </w:pPr>
    </w:p>
    <w:p w:rsidR="00D25DD2" w:rsidRDefault="00D25DD2" w:rsidP="00D25DD2">
      <w:pPr>
        <w:rPr>
          <w:rFonts w:ascii="Arial" w:hAnsi="Arial" w:cs="Arial"/>
          <w:b/>
          <w:bCs/>
          <w:kern w:val="32"/>
          <w:sz w:val="36"/>
          <w:szCs w:val="32"/>
        </w:rPr>
      </w:pPr>
    </w:p>
    <w:p w:rsidR="00D25DD2" w:rsidRDefault="00D25DD2" w:rsidP="00D25DD2">
      <w:pPr>
        <w:pStyle w:val="Heading1"/>
        <w:autoSpaceDE/>
        <w:autoSpaceDN/>
        <w:adjustRightInd/>
        <w:spacing w:before="240" w:after="240"/>
      </w:pPr>
      <w:bookmarkStart w:id="192" w:name="_Toc413762118"/>
      <w:bookmarkStart w:id="193" w:name="_Toc457896536"/>
      <w:r>
        <w:t>Test Metrics</w:t>
      </w:r>
      <w:bookmarkEnd w:id="189"/>
      <w:bookmarkEnd w:id="190"/>
      <w:bookmarkEnd w:id="192"/>
      <w:bookmarkEnd w:id="193"/>
    </w:p>
    <w:p w:rsidR="00D25DD2" w:rsidRPr="002E1F54" w:rsidRDefault="00D25DD2" w:rsidP="00D25DD2">
      <w:pPr>
        <w:pStyle w:val="BodyText"/>
        <w:rPr>
          <w:sz w:val="22"/>
          <w:szCs w:val="22"/>
          <w:lang w:val="en"/>
        </w:rPr>
      </w:pPr>
      <w:r w:rsidRPr="002E1F54">
        <w:rPr>
          <w:sz w:val="22"/>
          <w:szCs w:val="22"/>
          <w:lang w:val="en"/>
        </w:rPr>
        <w:t xml:space="preserve">Metrics are a system of parameters or methods for quantitative and periodic assessment of a process that is to be measured. </w:t>
      </w:r>
    </w:p>
    <w:p w:rsidR="00D25DD2" w:rsidRPr="002E1F54" w:rsidRDefault="00D25DD2" w:rsidP="00D25DD2">
      <w:pPr>
        <w:pStyle w:val="BodyText"/>
        <w:keepNext/>
        <w:keepLines/>
        <w:rPr>
          <w:sz w:val="22"/>
          <w:szCs w:val="22"/>
        </w:rPr>
      </w:pPr>
      <w:r w:rsidRPr="002E1F54">
        <w:rPr>
          <w:sz w:val="22"/>
          <w:szCs w:val="22"/>
        </w:rPr>
        <w:t>Test metrics may include, but are not limited to:</w:t>
      </w:r>
    </w:p>
    <w:p w:rsidR="00D25DD2" w:rsidRPr="002E1F54" w:rsidRDefault="00D25DD2" w:rsidP="00D25DD2">
      <w:pPr>
        <w:pStyle w:val="BodyTextBullet1"/>
        <w:numPr>
          <w:ilvl w:val="0"/>
          <w:numId w:val="47"/>
        </w:numPr>
        <w:rPr>
          <w:szCs w:val="22"/>
        </w:rPr>
      </w:pPr>
      <w:r w:rsidRPr="002E1F54">
        <w:rPr>
          <w:szCs w:val="22"/>
        </w:rPr>
        <w:t>Number of test cases (pass/fail)</w:t>
      </w:r>
    </w:p>
    <w:p w:rsidR="00D25DD2" w:rsidRPr="002E1F54" w:rsidRDefault="00D25DD2" w:rsidP="00D25DD2">
      <w:pPr>
        <w:pStyle w:val="BodyTextBullet1"/>
        <w:numPr>
          <w:ilvl w:val="0"/>
          <w:numId w:val="47"/>
        </w:numPr>
        <w:rPr>
          <w:szCs w:val="22"/>
        </w:rPr>
      </w:pPr>
      <w:r w:rsidRPr="002E1F54">
        <w:rPr>
          <w:szCs w:val="22"/>
        </w:rPr>
        <w:t xml:space="preserve">Percentage of test cases executed </w:t>
      </w:r>
    </w:p>
    <w:p w:rsidR="00D25DD2" w:rsidRPr="002E1F54" w:rsidRDefault="00D25DD2" w:rsidP="00D25DD2">
      <w:pPr>
        <w:pStyle w:val="BodyTextBullet1"/>
        <w:numPr>
          <w:ilvl w:val="0"/>
          <w:numId w:val="47"/>
        </w:numPr>
        <w:rPr>
          <w:szCs w:val="22"/>
        </w:rPr>
      </w:pPr>
      <w:r w:rsidRPr="002E1F54">
        <w:rPr>
          <w:szCs w:val="22"/>
        </w:rPr>
        <w:t>Number of requirements and percentage tested</w:t>
      </w:r>
    </w:p>
    <w:p w:rsidR="00D25DD2" w:rsidRPr="002E1F54" w:rsidRDefault="00D25DD2" w:rsidP="00D25DD2">
      <w:pPr>
        <w:pStyle w:val="BodyTextBullet1"/>
        <w:numPr>
          <w:ilvl w:val="0"/>
          <w:numId w:val="47"/>
        </w:numPr>
        <w:rPr>
          <w:szCs w:val="22"/>
        </w:rPr>
      </w:pPr>
      <w:r w:rsidRPr="002E1F54">
        <w:rPr>
          <w:szCs w:val="22"/>
        </w:rPr>
        <w:t>Percentage of test cases resulting in defect detection</w:t>
      </w:r>
    </w:p>
    <w:p w:rsidR="00D25DD2" w:rsidRPr="002E1F54" w:rsidRDefault="00D25DD2" w:rsidP="00D25DD2">
      <w:pPr>
        <w:pStyle w:val="BodyTextBullet1"/>
        <w:numPr>
          <w:ilvl w:val="0"/>
          <w:numId w:val="47"/>
        </w:numPr>
        <w:rPr>
          <w:szCs w:val="22"/>
        </w:rPr>
      </w:pPr>
      <w:r w:rsidRPr="002E1F54">
        <w:rPr>
          <w:szCs w:val="22"/>
        </w:rPr>
        <w:t>Number of defects attributed to test case/test script creation</w:t>
      </w:r>
    </w:p>
    <w:p w:rsidR="00D25DD2" w:rsidRPr="002E1F54" w:rsidRDefault="00D25DD2" w:rsidP="00D25DD2">
      <w:pPr>
        <w:pStyle w:val="BodyTextBullet1"/>
        <w:numPr>
          <w:ilvl w:val="0"/>
          <w:numId w:val="47"/>
        </w:numPr>
        <w:rPr>
          <w:szCs w:val="22"/>
        </w:rPr>
      </w:pPr>
      <w:r w:rsidRPr="002E1F54">
        <w:rPr>
          <w:szCs w:val="22"/>
        </w:rPr>
        <w:t>Percentage of defects identified; listed by cause and severity</w:t>
      </w:r>
    </w:p>
    <w:p w:rsidR="00D25DD2" w:rsidRPr="002E1F54" w:rsidRDefault="00D25DD2" w:rsidP="00D25DD2">
      <w:pPr>
        <w:pStyle w:val="BodyTextBullet1"/>
        <w:numPr>
          <w:ilvl w:val="0"/>
          <w:numId w:val="47"/>
        </w:numPr>
        <w:rPr>
          <w:szCs w:val="22"/>
        </w:rPr>
      </w:pPr>
      <w:r w:rsidRPr="002E1F54">
        <w:rPr>
          <w:szCs w:val="22"/>
        </w:rPr>
        <w:t>Time to re-test</w:t>
      </w:r>
    </w:p>
    <w:p w:rsidR="00D25DD2" w:rsidRDefault="00D25DD2" w:rsidP="00D25DD2">
      <w:pPr>
        <w:pStyle w:val="BodyTextBullet1"/>
        <w:numPr>
          <w:ilvl w:val="0"/>
          <w:numId w:val="0"/>
        </w:numPr>
        <w:tabs>
          <w:tab w:val="left" w:pos="720"/>
        </w:tabs>
        <w:ind w:left="720"/>
      </w:pPr>
    </w:p>
    <w:p w:rsidR="00D25DD2" w:rsidRDefault="00D25DD2" w:rsidP="00D25DD2">
      <w:pPr>
        <w:pStyle w:val="BodyTextBullet1"/>
        <w:numPr>
          <w:ilvl w:val="0"/>
          <w:numId w:val="0"/>
        </w:numPr>
        <w:tabs>
          <w:tab w:val="left" w:pos="720"/>
        </w:tabs>
        <w:ind w:left="720" w:hanging="360"/>
      </w:pPr>
      <w:r>
        <w:br w:type="page"/>
      </w:r>
    </w:p>
    <w:p w:rsidR="00D25DD2" w:rsidRDefault="00D25DD2" w:rsidP="00D25DD2">
      <w:pPr>
        <w:pStyle w:val="Heading1"/>
        <w:numPr>
          <w:ilvl w:val="0"/>
          <w:numId w:val="0"/>
        </w:numPr>
      </w:pPr>
      <w:bookmarkStart w:id="194" w:name="_Toc402362735"/>
      <w:bookmarkStart w:id="195" w:name="_Toc413762119"/>
      <w:bookmarkStart w:id="196" w:name="_Toc457896537"/>
      <w:r>
        <w:lastRenderedPageBreak/>
        <w:t>Attachment A – Approval Signatures</w:t>
      </w:r>
      <w:bookmarkEnd w:id="194"/>
      <w:bookmarkEnd w:id="195"/>
      <w:bookmarkEnd w:id="196"/>
    </w:p>
    <w:p w:rsidR="00FF0EBC" w:rsidRPr="00FF0EBC" w:rsidRDefault="00FF0EBC" w:rsidP="00FF0EBC">
      <w:pPr>
        <w:spacing w:before="120" w:after="120"/>
        <w:rPr>
          <w:sz w:val="24"/>
          <w:szCs w:val="20"/>
        </w:rPr>
      </w:pPr>
    </w:p>
    <w:p w:rsidR="00FF0EBC" w:rsidRPr="00FF0EBC" w:rsidRDefault="00FF0EBC" w:rsidP="00FF0EBC">
      <w:pPr>
        <w:spacing w:before="120" w:after="120"/>
        <w:rPr>
          <w:sz w:val="24"/>
          <w:szCs w:val="20"/>
        </w:rPr>
      </w:pPr>
      <w:r w:rsidRPr="00FF0EBC">
        <w:rPr>
          <w:sz w:val="24"/>
          <w:szCs w:val="20"/>
        </w:rPr>
        <w:t>Signed: _______________________________________________________________________</w:t>
      </w:r>
    </w:p>
    <w:p w:rsidR="00FF0EBC" w:rsidRPr="00FF0EBC" w:rsidRDefault="00FF0EBC" w:rsidP="00FF0EBC">
      <w:pPr>
        <w:tabs>
          <w:tab w:val="left" w:pos="720"/>
          <w:tab w:val="left" w:pos="7920"/>
        </w:tabs>
        <w:spacing w:before="120" w:after="120"/>
        <w:rPr>
          <w:bCs/>
          <w:sz w:val="24"/>
          <w:szCs w:val="20"/>
        </w:rPr>
      </w:pPr>
      <w:r w:rsidRPr="00FF0EBC">
        <w:rPr>
          <w:sz w:val="24"/>
          <w:szCs w:val="20"/>
        </w:rPr>
        <w:t xml:space="preserve"> </w:t>
      </w:r>
      <w:r w:rsidRPr="00FF0EBC">
        <w:rPr>
          <w:sz w:val="24"/>
          <w:szCs w:val="20"/>
        </w:rPr>
        <w:tab/>
        <w:t>DSME OI&amp;T Project Manager and IPT Chair</w:t>
      </w:r>
      <w:r w:rsidRPr="00FF0EBC">
        <w:rPr>
          <w:sz w:val="24"/>
          <w:szCs w:val="20"/>
        </w:rPr>
        <w:tab/>
      </w:r>
      <w:r w:rsidRPr="00FF0EBC">
        <w:rPr>
          <w:bCs/>
          <w:sz w:val="24"/>
          <w:szCs w:val="20"/>
        </w:rPr>
        <w:t>Date</w:t>
      </w:r>
    </w:p>
    <w:p w:rsidR="00FF0EBC" w:rsidRPr="00FF0EBC" w:rsidRDefault="00FF0EBC" w:rsidP="00FF0EBC">
      <w:pPr>
        <w:spacing w:before="120" w:after="120"/>
        <w:rPr>
          <w:sz w:val="24"/>
          <w:szCs w:val="20"/>
        </w:rPr>
      </w:pPr>
      <w:r w:rsidRPr="00FF0EBC">
        <w:rPr>
          <w:sz w:val="24"/>
          <w:szCs w:val="20"/>
        </w:rPr>
        <w:tab/>
        <w:t>Julius Allen</w:t>
      </w:r>
    </w:p>
    <w:p w:rsidR="00FF0EBC" w:rsidRPr="00FF0EBC" w:rsidRDefault="00FF0EBC" w:rsidP="00FF0EBC">
      <w:pPr>
        <w:spacing w:before="120" w:after="120"/>
        <w:rPr>
          <w:sz w:val="24"/>
          <w:szCs w:val="20"/>
        </w:rPr>
      </w:pPr>
    </w:p>
    <w:p w:rsidR="00FF0EBC" w:rsidRPr="00FF0EBC" w:rsidRDefault="00FF0EBC" w:rsidP="00FF0EBC">
      <w:pPr>
        <w:spacing w:before="120" w:after="120"/>
        <w:rPr>
          <w:sz w:val="24"/>
          <w:szCs w:val="20"/>
        </w:rPr>
      </w:pPr>
    </w:p>
    <w:p w:rsidR="00FF0EBC" w:rsidRPr="00FF0EBC" w:rsidRDefault="00FF0EBC" w:rsidP="00FF0EBC">
      <w:pPr>
        <w:spacing w:before="120" w:after="120"/>
        <w:rPr>
          <w:sz w:val="24"/>
          <w:szCs w:val="20"/>
        </w:rPr>
      </w:pPr>
    </w:p>
    <w:p w:rsidR="00FF0EBC" w:rsidRPr="00FF0EBC" w:rsidRDefault="00FF0EBC" w:rsidP="00FF0EBC">
      <w:pPr>
        <w:spacing w:before="120" w:after="120"/>
        <w:rPr>
          <w:sz w:val="24"/>
          <w:szCs w:val="20"/>
        </w:rPr>
      </w:pPr>
      <w:r w:rsidRPr="00FF0EBC">
        <w:rPr>
          <w:sz w:val="24"/>
          <w:szCs w:val="20"/>
        </w:rPr>
        <w:t xml:space="preserve">Signed: _______________________________________________________________________ </w:t>
      </w:r>
    </w:p>
    <w:p w:rsidR="00FF0EBC" w:rsidRPr="00FF0EBC" w:rsidRDefault="00FF0EBC" w:rsidP="00FF0EBC">
      <w:pPr>
        <w:tabs>
          <w:tab w:val="left" w:pos="720"/>
          <w:tab w:val="left" w:pos="7920"/>
        </w:tabs>
        <w:spacing w:before="120" w:after="120"/>
        <w:rPr>
          <w:bCs/>
          <w:sz w:val="24"/>
          <w:szCs w:val="20"/>
        </w:rPr>
      </w:pPr>
      <w:r w:rsidRPr="00FF0EBC">
        <w:rPr>
          <w:sz w:val="24"/>
          <w:szCs w:val="20"/>
        </w:rPr>
        <w:tab/>
        <w:t>Business Sponsor</w:t>
      </w:r>
      <w:r w:rsidRPr="00FF0EBC">
        <w:rPr>
          <w:sz w:val="24"/>
          <w:szCs w:val="20"/>
        </w:rPr>
        <w:tab/>
      </w:r>
      <w:r w:rsidRPr="00FF0EBC">
        <w:rPr>
          <w:bCs/>
          <w:sz w:val="24"/>
          <w:szCs w:val="20"/>
        </w:rPr>
        <w:t>Date</w:t>
      </w:r>
    </w:p>
    <w:p w:rsidR="00FF0EBC" w:rsidRPr="00FF0EBC" w:rsidRDefault="00FF0EBC" w:rsidP="00FF0EBC">
      <w:pPr>
        <w:spacing w:before="120" w:after="120"/>
        <w:rPr>
          <w:sz w:val="24"/>
          <w:szCs w:val="20"/>
        </w:rPr>
      </w:pPr>
      <w:r w:rsidRPr="00FF0EBC">
        <w:rPr>
          <w:sz w:val="24"/>
          <w:szCs w:val="20"/>
        </w:rPr>
        <w:tab/>
        <w:t>Glen Crandall</w:t>
      </w:r>
    </w:p>
    <w:p w:rsidR="00D25DD2" w:rsidRDefault="00D25DD2" w:rsidP="00D25DD2">
      <w:pPr>
        <w:pStyle w:val="InstructionalText1"/>
      </w:pPr>
      <w:r>
        <w:br w:type="page"/>
      </w:r>
      <w:r>
        <w:lastRenderedPageBreak/>
        <w:t xml:space="preserve"> </w:t>
      </w:r>
    </w:p>
    <w:p w:rsidR="00D25DD2" w:rsidRDefault="00D25DD2" w:rsidP="00D25DD2">
      <w:pPr>
        <w:pStyle w:val="Heading1"/>
        <w:numPr>
          <w:ilvl w:val="0"/>
          <w:numId w:val="0"/>
        </w:numPr>
        <w:ind w:left="720" w:hanging="720"/>
      </w:pPr>
      <w:bookmarkStart w:id="197" w:name="_Toc457896538"/>
      <w:r w:rsidRPr="00D82879">
        <w:t>Appendix</w:t>
      </w:r>
      <w:r w:rsidRPr="002D5F21">
        <w:t xml:space="preserve"> A - Test Type Definitions</w:t>
      </w:r>
      <w:bookmarkEnd w:id="197"/>
    </w:p>
    <w:tbl>
      <w:tblPr>
        <w:tblW w:w="5000" w:type="pct"/>
        <w:tblCellMar>
          <w:left w:w="0" w:type="dxa"/>
          <w:right w:w="0" w:type="dxa"/>
        </w:tblCellMar>
        <w:tblLook w:val="0000" w:firstRow="0" w:lastRow="0" w:firstColumn="0" w:lastColumn="0" w:noHBand="0" w:noVBand="0"/>
      </w:tblPr>
      <w:tblGrid>
        <w:gridCol w:w="3860"/>
        <w:gridCol w:w="1674"/>
        <w:gridCol w:w="2382"/>
        <w:gridCol w:w="1674"/>
      </w:tblGrid>
      <w:tr w:rsidR="00D25DD2" w:rsidRPr="00B3581A" w:rsidTr="00D25DD2">
        <w:trPr>
          <w:cantSplit/>
          <w:trHeight w:val="155"/>
          <w:tblHeader/>
        </w:trPr>
        <w:tc>
          <w:tcPr>
            <w:tcW w:w="210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115" w:type="dxa"/>
              <w:left w:w="115" w:type="dxa"/>
              <w:bottom w:w="115" w:type="dxa"/>
              <w:right w:w="115" w:type="dxa"/>
            </w:tcMar>
            <w:vAlign w:val="bottom"/>
          </w:tcPr>
          <w:p w:rsidR="00D25DD2" w:rsidRPr="00B3581A" w:rsidRDefault="00D25DD2" w:rsidP="00D25DD2">
            <w:pPr>
              <w:pStyle w:val="BodyText"/>
              <w:jc w:val="center"/>
              <w:rPr>
                <w:rFonts w:ascii="Arial" w:hAnsi="Arial" w:cs="Arial"/>
                <w:b/>
                <w:sz w:val="22"/>
                <w:szCs w:val="22"/>
              </w:rPr>
            </w:pPr>
            <w:r w:rsidRPr="00B3581A">
              <w:rPr>
                <w:rFonts w:ascii="Arial" w:hAnsi="Arial" w:cs="Arial"/>
                <w:b/>
                <w:sz w:val="22"/>
                <w:szCs w:val="22"/>
              </w:rPr>
              <w:t>Description</w:t>
            </w:r>
          </w:p>
        </w:tc>
        <w:tc>
          <w:tcPr>
            <w:tcW w:w="965" w:type="pct"/>
            <w:tcBorders>
              <w:top w:val="single" w:sz="4" w:space="0" w:color="auto"/>
              <w:left w:val="single" w:sz="4" w:space="0" w:color="auto"/>
              <w:bottom w:val="single" w:sz="4" w:space="0" w:color="auto"/>
              <w:right w:val="single" w:sz="4" w:space="0" w:color="auto"/>
            </w:tcBorders>
            <w:shd w:val="clear" w:color="auto" w:fill="F2F2F2" w:themeFill="background1" w:themeFillShade="F2"/>
            <w:tcMar>
              <w:top w:w="115" w:type="dxa"/>
              <w:left w:w="115" w:type="dxa"/>
              <w:bottom w:w="115" w:type="dxa"/>
              <w:right w:w="115" w:type="dxa"/>
            </w:tcMar>
          </w:tcPr>
          <w:p w:rsidR="00D25DD2" w:rsidRPr="00B3581A" w:rsidRDefault="00D25DD2" w:rsidP="00D25DD2">
            <w:pPr>
              <w:pStyle w:val="BodyText"/>
              <w:jc w:val="center"/>
              <w:rPr>
                <w:rFonts w:ascii="Arial" w:hAnsi="Arial" w:cs="Arial"/>
                <w:b/>
                <w:sz w:val="22"/>
                <w:szCs w:val="22"/>
              </w:rPr>
            </w:pPr>
            <w:r w:rsidRPr="00B3581A">
              <w:rPr>
                <w:rFonts w:ascii="Arial" w:hAnsi="Arial" w:cs="Arial"/>
                <w:b/>
                <w:sz w:val="22"/>
                <w:szCs w:val="22"/>
              </w:rPr>
              <w:t>Product Build Testing</w:t>
            </w:r>
          </w:p>
        </w:tc>
        <w:tc>
          <w:tcPr>
            <w:tcW w:w="96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115" w:type="dxa"/>
              <w:left w:w="115" w:type="dxa"/>
              <w:bottom w:w="115" w:type="dxa"/>
              <w:right w:w="115" w:type="dxa"/>
            </w:tcMar>
            <w:vAlign w:val="bottom"/>
          </w:tcPr>
          <w:p w:rsidR="00D25DD2" w:rsidRPr="00B3581A" w:rsidRDefault="00D25DD2" w:rsidP="00D25DD2">
            <w:pPr>
              <w:pStyle w:val="BodyText"/>
              <w:jc w:val="center"/>
              <w:rPr>
                <w:rFonts w:ascii="Arial" w:hAnsi="Arial" w:cs="Arial"/>
                <w:b/>
                <w:sz w:val="22"/>
                <w:szCs w:val="22"/>
              </w:rPr>
            </w:pPr>
            <w:r w:rsidRPr="00B3581A">
              <w:rPr>
                <w:rFonts w:ascii="Arial" w:hAnsi="Arial" w:cs="Arial"/>
                <w:b/>
                <w:sz w:val="22"/>
                <w:szCs w:val="22"/>
              </w:rPr>
              <w:t>Independent Testing</w:t>
            </w:r>
          </w:p>
        </w:tc>
        <w:tc>
          <w:tcPr>
            <w:tcW w:w="96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tcMar>
              <w:top w:w="115" w:type="dxa"/>
              <w:left w:w="115" w:type="dxa"/>
              <w:bottom w:w="115" w:type="dxa"/>
              <w:right w:w="115" w:type="dxa"/>
            </w:tcMar>
          </w:tcPr>
          <w:p w:rsidR="00D25DD2" w:rsidRPr="00B3581A" w:rsidRDefault="00D25DD2" w:rsidP="00D25DD2">
            <w:pPr>
              <w:pStyle w:val="BodyText"/>
              <w:jc w:val="center"/>
              <w:rPr>
                <w:rFonts w:ascii="Arial" w:hAnsi="Arial" w:cs="Arial"/>
                <w:b/>
                <w:sz w:val="22"/>
                <w:szCs w:val="22"/>
              </w:rPr>
            </w:pPr>
            <w:r w:rsidRPr="00B3581A">
              <w:rPr>
                <w:rFonts w:ascii="Arial" w:hAnsi="Arial" w:cs="Arial"/>
                <w:b/>
                <w:sz w:val="22"/>
                <w:szCs w:val="22"/>
              </w:rPr>
              <w:t>IOC Testing</w:t>
            </w:r>
          </w:p>
        </w:tc>
      </w:tr>
      <w:tr w:rsidR="00D25DD2" w:rsidRPr="00B3581A" w:rsidTr="00D25DD2">
        <w:trPr>
          <w:cantSplit/>
          <w:trHeight w:val="234"/>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Types of Test</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102"/>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Access Control Testing</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102"/>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Benchmark Testing</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147"/>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Build Verification Testing</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219"/>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Business Cycle Testing</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r>
      <w:tr w:rsidR="00D25DD2" w:rsidRPr="00B3581A" w:rsidTr="00D25DD2">
        <w:trPr>
          <w:cantSplit/>
          <w:trHeight w:val="165"/>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Compliance Testing</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102"/>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Component Integration Testing</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102"/>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Configuration Testing</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210"/>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Contention Testing</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129"/>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Data and Database Integrity Testing</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120"/>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Documentation Testing</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r>
      <w:tr w:rsidR="00D25DD2" w:rsidRPr="00B3581A" w:rsidTr="00D25DD2">
        <w:trPr>
          <w:cantSplit/>
          <w:trHeight w:val="129"/>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Error Analysis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r>
      <w:tr w:rsidR="00D25DD2" w:rsidRPr="00B3581A" w:rsidTr="00D25DD2">
        <w:trPr>
          <w:cantSplit/>
          <w:trHeight w:val="255"/>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Exploratory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r>
      <w:tr w:rsidR="00D25DD2" w:rsidRPr="00B3581A" w:rsidTr="00D25DD2">
        <w:trPr>
          <w:cantSplit/>
          <w:trHeight w:val="165"/>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Failover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210"/>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Installation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210"/>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Integration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147"/>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Load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75"/>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Migration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75"/>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Multi-Divisional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75"/>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Parallel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75"/>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Performance Monitoring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75"/>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lastRenderedPageBreak/>
              <w:t>Performance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75"/>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Privacy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75"/>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Product Component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174"/>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Recovery Testing</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120"/>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Regression Test</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237"/>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Risk Based Testing</w:t>
            </w: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r>
      <w:tr w:rsidR="00D25DD2" w:rsidRPr="00B3581A" w:rsidTr="00D25DD2">
        <w:trPr>
          <w:cantSplit/>
          <w:trHeight w:val="165"/>
        </w:trPr>
        <w:tc>
          <w:tcPr>
            <w:tcW w:w="2105" w:type="pct"/>
            <w:tcBorders>
              <w:top w:val="single" w:sz="4" w:space="0" w:color="auto"/>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Section 508 Compliance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84"/>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Security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84"/>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Smoke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210"/>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Stress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210"/>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System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147"/>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Usability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r>
      <w:tr w:rsidR="00D25DD2" w:rsidRPr="00B3581A" w:rsidTr="00D25DD2">
        <w:trPr>
          <w:cantSplit/>
          <w:trHeight w:val="165"/>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User Functionality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X</w:t>
            </w: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r w:rsidR="00D25DD2" w:rsidRPr="00B3581A" w:rsidTr="00D25DD2">
        <w:trPr>
          <w:cantSplit/>
          <w:trHeight w:val="165"/>
        </w:trPr>
        <w:tc>
          <w:tcPr>
            <w:tcW w:w="2105" w:type="pct"/>
            <w:tcBorders>
              <w:top w:val="nil"/>
              <w:left w:val="single" w:sz="4" w:space="0" w:color="auto"/>
              <w:bottom w:val="single" w:sz="4" w:space="0" w:color="auto"/>
              <w:right w:val="single" w:sz="4" w:space="0" w:color="auto"/>
            </w:tcBorders>
            <w:noWrap/>
            <w:tcMar>
              <w:top w:w="15" w:type="dxa"/>
              <w:left w:w="115" w:type="dxa"/>
              <w:bottom w:w="0" w:type="dxa"/>
              <w:right w:w="115" w:type="dxa"/>
            </w:tcMar>
            <w:vAlign w:val="bottom"/>
          </w:tcPr>
          <w:p w:rsidR="00D25DD2" w:rsidRPr="00B3581A" w:rsidRDefault="00D25DD2" w:rsidP="00D25DD2">
            <w:pPr>
              <w:pStyle w:val="BodyText"/>
              <w:rPr>
                <w:rFonts w:ascii="Arial" w:hAnsi="Arial" w:cs="Arial"/>
                <w:sz w:val="22"/>
                <w:szCs w:val="22"/>
              </w:rPr>
            </w:pPr>
            <w:r w:rsidRPr="00B3581A">
              <w:rPr>
                <w:rFonts w:ascii="Arial" w:hAnsi="Arial" w:cs="Arial"/>
                <w:sz w:val="22"/>
                <w:szCs w:val="22"/>
              </w:rPr>
              <w:t>User Interface Testing</w:t>
            </w:r>
          </w:p>
        </w:tc>
        <w:tc>
          <w:tcPr>
            <w:tcW w:w="965" w:type="pct"/>
            <w:tcBorders>
              <w:top w:val="single" w:sz="4" w:space="0" w:color="auto"/>
              <w:left w:val="nil"/>
              <w:bottom w:val="single" w:sz="4" w:space="0" w:color="auto"/>
              <w:right w:val="single" w:sz="4" w:space="0" w:color="auto"/>
            </w:tcBorders>
            <w:tcMar>
              <w:top w:w="15" w:type="dxa"/>
              <w:left w:w="115" w:type="dxa"/>
              <w:right w:w="115" w:type="dxa"/>
            </w:tcMar>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noWrap/>
            <w:tcMar>
              <w:top w:w="15" w:type="dxa"/>
              <w:left w:w="15" w:type="dxa"/>
              <w:bottom w:w="0" w:type="dxa"/>
              <w:right w:w="15" w:type="dxa"/>
            </w:tcMar>
            <w:vAlign w:val="bottom"/>
          </w:tcPr>
          <w:p w:rsidR="00D25DD2" w:rsidRPr="00B3581A" w:rsidRDefault="00D25DD2" w:rsidP="00D25DD2">
            <w:pPr>
              <w:pStyle w:val="BodyText"/>
              <w:rPr>
                <w:rFonts w:ascii="Arial" w:hAnsi="Arial" w:cs="Arial"/>
                <w:sz w:val="22"/>
                <w:szCs w:val="22"/>
              </w:rPr>
            </w:pPr>
          </w:p>
        </w:tc>
        <w:tc>
          <w:tcPr>
            <w:tcW w:w="965" w:type="pct"/>
            <w:tcBorders>
              <w:top w:val="single" w:sz="4" w:space="0" w:color="auto"/>
              <w:left w:val="single" w:sz="4" w:space="0" w:color="auto"/>
              <w:bottom w:val="single" w:sz="4" w:space="0" w:color="auto"/>
              <w:right w:val="single" w:sz="4" w:space="0" w:color="auto"/>
            </w:tcBorders>
            <w:tcMar>
              <w:top w:w="15" w:type="dxa"/>
              <w:left w:w="115" w:type="dxa"/>
              <w:right w:w="115" w:type="dxa"/>
            </w:tcMar>
            <w:vAlign w:val="bottom"/>
          </w:tcPr>
          <w:p w:rsidR="00D25DD2" w:rsidRPr="00B3581A" w:rsidRDefault="00D25DD2" w:rsidP="00D25DD2">
            <w:pPr>
              <w:pStyle w:val="BodyText"/>
              <w:rPr>
                <w:rFonts w:ascii="Arial" w:hAnsi="Arial" w:cs="Arial"/>
                <w:sz w:val="22"/>
                <w:szCs w:val="22"/>
              </w:rPr>
            </w:pPr>
          </w:p>
        </w:tc>
      </w:tr>
    </w:tbl>
    <w:p w:rsidR="00D25DD2" w:rsidRPr="00B3581A" w:rsidRDefault="00D25DD2" w:rsidP="00D25DD2">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Description w:val="Test Type Definitions table, including definitions for each test type."/>
      </w:tblPr>
      <w:tblGrid>
        <w:gridCol w:w="3225"/>
        <w:gridCol w:w="6351"/>
      </w:tblGrid>
      <w:tr w:rsidR="00D25DD2" w:rsidRPr="00863F4F" w:rsidTr="00D25DD2">
        <w:trPr>
          <w:cantSplit/>
          <w:tblHeader/>
        </w:trPr>
        <w:tc>
          <w:tcPr>
            <w:tcW w:w="1684" w:type="pct"/>
            <w:shd w:val="clear" w:color="auto" w:fill="F2F2F2" w:themeFill="background1" w:themeFillShade="F2"/>
          </w:tcPr>
          <w:p w:rsidR="00D25DD2" w:rsidRPr="00863F4F" w:rsidRDefault="00D25DD2" w:rsidP="00D25DD2">
            <w:pPr>
              <w:pStyle w:val="TableHeading"/>
            </w:pPr>
            <w:bookmarkStart w:id="198" w:name="Column_Title_12"/>
            <w:bookmarkEnd w:id="198"/>
            <w:r>
              <w:t>Test Type</w:t>
            </w:r>
          </w:p>
        </w:tc>
        <w:tc>
          <w:tcPr>
            <w:tcW w:w="3316" w:type="pct"/>
            <w:shd w:val="clear" w:color="auto" w:fill="F2F2F2" w:themeFill="background1" w:themeFillShade="F2"/>
          </w:tcPr>
          <w:p w:rsidR="00D25DD2" w:rsidRPr="00863F4F" w:rsidRDefault="00D25DD2" w:rsidP="00D25DD2">
            <w:pPr>
              <w:pStyle w:val="TableHeading"/>
            </w:pPr>
            <w:r w:rsidRPr="00863F4F">
              <w:t>Definition</w:t>
            </w:r>
          </w:p>
        </w:tc>
      </w:tr>
      <w:tr w:rsidR="00D25DD2" w:rsidRPr="00863F4F" w:rsidTr="00D25DD2">
        <w:trPr>
          <w:cantSplit/>
        </w:trPr>
        <w:tc>
          <w:tcPr>
            <w:tcW w:w="1684" w:type="pct"/>
          </w:tcPr>
          <w:p w:rsidR="00D25DD2" w:rsidRPr="00863F4F" w:rsidRDefault="00D25DD2" w:rsidP="00D25DD2">
            <w:pPr>
              <w:pStyle w:val="TableText"/>
            </w:pPr>
            <w:r w:rsidRPr="00863F4F">
              <w:t>Access Control Testing</w:t>
            </w:r>
          </w:p>
        </w:tc>
        <w:tc>
          <w:tcPr>
            <w:tcW w:w="3316" w:type="pct"/>
          </w:tcPr>
          <w:p w:rsidR="00D25DD2" w:rsidRPr="00863F4F" w:rsidRDefault="00D25DD2" w:rsidP="00D25DD2">
            <w:pPr>
              <w:pStyle w:val="TableText"/>
            </w:pPr>
            <w:r w:rsidRPr="00863F4F">
              <w:t>A type of testing that attests that the target-of-test data (or systems) are accessible only to those actors for which they are intended, as defined by use cases. Access Control Testing verifies that access to the system is controlled and that unwanted or unauthorized access is prohibited. This test is implemented and executed on various targets-of-test.</w:t>
            </w:r>
          </w:p>
        </w:tc>
      </w:tr>
      <w:tr w:rsidR="00D25DD2" w:rsidRPr="00863F4F" w:rsidTr="00D25DD2">
        <w:trPr>
          <w:cantSplit/>
        </w:trPr>
        <w:tc>
          <w:tcPr>
            <w:tcW w:w="1684" w:type="pct"/>
          </w:tcPr>
          <w:p w:rsidR="00D25DD2" w:rsidRPr="00863F4F" w:rsidRDefault="00D25DD2" w:rsidP="00D25DD2">
            <w:pPr>
              <w:pStyle w:val="TableText"/>
            </w:pPr>
            <w:r w:rsidRPr="00863F4F">
              <w:t>Benchmark Testing:</w:t>
            </w:r>
          </w:p>
        </w:tc>
        <w:tc>
          <w:tcPr>
            <w:tcW w:w="3316" w:type="pct"/>
          </w:tcPr>
          <w:p w:rsidR="00D25DD2" w:rsidRPr="00863F4F" w:rsidRDefault="00D25DD2" w:rsidP="00D25DD2">
            <w:pPr>
              <w:pStyle w:val="TableText"/>
            </w:pPr>
            <w:r w:rsidRPr="00863F4F">
              <w:t>A type of performance testing that compares the performance of new or unknown functionality to a known reference standard (e.g., existing software or measurements). For example, benchmark testing may compare the performance of current systems with the performance of the Linux/Oracle system.</w:t>
            </w:r>
          </w:p>
        </w:tc>
      </w:tr>
      <w:tr w:rsidR="00D25DD2" w:rsidRPr="00863F4F" w:rsidTr="00D25DD2">
        <w:trPr>
          <w:cantSplit/>
        </w:trPr>
        <w:tc>
          <w:tcPr>
            <w:tcW w:w="1684" w:type="pct"/>
          </w:tcPr>
          <w:p w:rsidR="00D25DD2" w:rsidRPr="00863F4F" w:rsidRDefault="00D25DD2" w:rsidP="00D25DD2">
            <w:pPr>
              <w:pStyle w:val="TableText"/>
            </w:pPr>
            <w:r w:rsidRPr="00863F4F">
              <w:lastRenderedPageBreak/>
              <w:t>B</w:t>
            </w:r>
            <w:r>
              <w:t>uild Verification Testing</w:t>
            </w:r>
          </w:p>
          <w:p w:rsidR="00D25DD2" w:rsidRPr="00863F4F" w:rsidRDefault="00D25DD2" w:rsidP="00D25DD2">
            <w:pPr>
              <w:pStyle w:val="TableText"/>
            </w:pPr>
            <w:r w:rsidRPr="00863F4F">
              <w:t>(Prerequisite: Smoke Test)</w:t>
            </w:r>
          </w:p>
        </w:tc>
        <w:tc>
          <w:tcPr>
            <w:tcW w:w="3316" w:type="pct"/>
          </w:tcPr>
          <w:p w:rsidR="00D25DD2" w:rsidRPr="00863F4F" w:rsidRDefault="00D25DD2" w:rsidP="00D25DD2">
            <w:pPr>
              <w:pStyle w:val="TableText"/>
            </w:pPr>
            <w:r w:rsidRPr="00863F4F">
              <w:t>A type of testing performed for each new build, comparing the baseline with the actual object properties in the current build. The output from this test indicates what object properties have changed or don</w:t>
            </w:r>
            <w:r>
              <w:t>’</w:t>
            </w:r>
            <w:r w:rsidRPr="00863F4F">
              <w:t>t meet the requirements. Together with the Smoke test, the Build Verification test may be utilized by projects to determine if additional functional testing is appropriate for a given build or if a build is ready for production.</w:t>
            </w:r>
          </w:p>
        </w:tc>
      </w:tr>
      <w:tr w:rsidR="00D25DD2" w:rsidRPr="00863F4F" w:rsidTr="00D25DD2">
        <w:trPr>
          <w:cantSplit/>
        </w:trPr>
        <w:tc>
          <w:tcPr>
            <w:tcW w:w="1684" w:type="pct"/>
          </w:tcPr>
          <w:p w:rsidR="00D25DD2" w:rsidRPr="00863F4F" w:rsidRDefault="00D25DD2" w:rsidP="00D25DD2">
            <w:pPr>
              <w:pStyle w:val="TableText"/>
            </w:pPr>
            <w:r w:rsidRPr="00863F4F">
              <w:t>Business Cycle Testing</w:t>
            </w:r>
          </w:p>
        </w:tc>
        <w:tc>
          <w:tcPr>
            <w:tcW w:w="3316" w:type="pct"/>
          </w:tcPr>
          <w:p w:rsidR="00D25DD2" w:rsidRPr="00863F4F" w:rsidRDefault="00D25DD2" w:rsidP="00D25DD2">
            <w:pPr>
              <w:pStyle w:val="TableText"/>
            </w:pPr>
            <w:r w:rsidRPr="00863F4F">
              <w:t>A type of testing that focuses upon activities and transactions performed end to end over time. This test type executes the functionality associated with a period of time (e.g., one-week, month, or year). These tests include all daily, weekly, and monthly cycles, and events that are date-sensitive (e.g., end of the month management reports, monthly reports, quarterly reports, and year-end reports).</w:t>
            </w:r>
          </w:p>
        </w:tc>
      </w:tr>
      <w:tr w:rsidR="00D25DD2" w:rsidRPr="00863F4F" w:rsidTr="00D25DD2">
        <w:trPr>
          <w:cantSplit/>
        </w:trPr>
        <w:tc>
          <w:tcPr>
            <w:tcW w:w="1684" w:type="pct"/>
          </w:tcPr>
          <w:p w:rsidR="00D25DD2" w:rsidRPr="00863F4F" w:rsidRDefault="00D25DD2" w:rsidP="00D25DD2">
            <w:pPr>
              <w:pStyle w:val="TableText"/>
            </w:pPr>
            <w:r w:rsidRPr="002D5F21">
              <w:t>Capacity Testing</w:t>
            </w:r>
          </w:p>
        </w:tc>
        <w:tc>
          <w:tcPr>
            <w:tcW w:w="3316" w:type="pct"/>
          </w:tcPr>
          <w:p w:rsidR="00D25DD2" w:rsidRPr="00863F4F" w:rsidRDefault="00D25DD2" w:rsidP="00D25DD2">
            <w:pPr>
              <w:pStyle w:val="TableText"/>
            </w:pPr>
            <w:r w:rsidRPr="009A6220">
              <w:t>Capacity testing occurs when you simulate the number of users in order to stress an application's hardware and/or network infrastructure. Capacity testing is done to determine the capacity (CPU, Data Storage, LAN, WAN, etc.) of the system and/or network under test.</w:t>
            </w:r>
          </w:p>
        </w:tc>
      </w:tr>
      <w:tr w:rsidR="00D25DD2" w:rsidRPr="00863F4F" w:rsidTr="00D25DD2">
        <w:trPr>
          <w:cantSplit/>
        </w:trPr>
        <w:tc>
          <w:tcPr>
            <w:tcW w:w="1684" w:type="pct"/>
          </w:tcPr>
          <w:p w:rsidR="00D25DD2" w:rsidRPr="00863F4F" w:rsidRDefault="00D25DD2" w:rsidP="00D25DD2">
            <w:pPr>
              <w:pStyle w:val="TableText"/>
            </w:pPr>
            <w:r w:rsidRPr="00863F4F">
              <w:t>Compliance Testing</w:t>
            </w:r>
          </w:p>
        </w:tc>
        <w:tc>
          <w:tcPr>
            <w:tcW w:w="3316" w:type="pct"/>
          </w:tcPr>
          <w:p w:rsidR="00D25DD2" w:rsidRPr="00863F4F" w:rsidRDefault="00D25DD2" w:rsidP="00D25DD2">
            <w:pPr>
              <w:pStyle w:val="TableText"/>
            </w:pPr>
            <w:r w:rsidRPr="00863F4F">
              <w:t xml:space="preserve">A type of testing that verifies that a collection of software and hardware fulfills given specifications. For example, these tests will minimally include: </w:t>
            </w:r>
            <w:r>
              <w:t>“</w:t>
            </w:r>
            <w:r w:rsidRPr="00863F4F">
              <w:t xml:space="preserve">core specifications for </w:t>
            </w:r>
            <w:proofErr w:type="spellStart"/>
            <w:r w:rsidRPr="00863F4F">
              <w:t>rehosting</w:t>
            </w:r>
            <w:proofErr w:type="spellEnd"/>
            <w:r w:rsidRPr="00863F4F">
              <w:t xml:space="preserve"> </w:t>
            </w:r>
            <w:r>
              <w:t>–</w:t>
            </w:r>
            <w:r w:rsidRPr="00863F4F">
              <w:t xml:space="preserve"> ver.1.5-draft 3.doc</w:t>
            </w:r>
            <w:r>
              <w:t>”</w:t>
            </w:r>
            <w:r w:rsidRPr="00863F4F">
              <w:t>, Section 508 of The Rehabilitation Act Amendments of 1998, Race and Ethnicity Test, and VA Directive 6102 Compliance. It does not exclude any other tests that may also come up.</w:t>
            </w:r>
          </w:p>
        </w:tc>
      </w:tr>
      <w:tr w:rsidR="00D25DD2" w:rsidRPr="00863F4F" w:rsidTr="00D25DD2">
        <w:trPr>
          <w:cantSplit/>
        </w:trPr>
        <w:tc>
          <w:tcPr>
            <w:tcW w:w="1684" w:type="pct"/>
          </w:tcPr>
          <w:p w:rsidR="00D25DD2" w:rsidRPr="00863F4F" w:rsidRDefault="00D25DD2" w:rsidP="00D25DD2">
            <w:pPr>
              <w:pStyle w:val="TableText"/>
            </w:pPr>
            <w:r>
              <w:t>Component Integration Testing</w:t>
            </w:r>
          </w:p>
        </w:tc>
        <w:tc>
          <w:tcPr>
            <w:tcW w:w="3316" w:type="pct"/>
          </w:tcPr>
          <w:p w:rsidR="00D25DD2" w:rsidRPr="00F7477C" w:rsidRDefault="00D25DD2" w:rsidP="00D25DD2">
            <w:pPr>
              <w:autoSpaceDE w:val="0"/>
              <w:autoSpaceDN w:val="0"/>
              <w:adjustRightInd w:val="0"/>
              <w:rPr>
                <w:rFonts w:ascii="Arial" w:hAnsi="Arial" w:cs="Arial"/>
                <w:szCs w:val="22"/>
              </w:rPr>
            </w:pPr>
            <w:r w:rsidRPr="00F7477C">
              <w:rPr>
                <w:rFonts w:ascii="Arial" w:hAnsi="Arial" w:cs="Arial"/>
                <w:szCs w:val="22"/>
              </w:rPr>
              <w:t>Testing performed to expose defects in the interfaces and interaction between integrated components as well as verifying installation instructions.</w:t>
            </w:r>
          </w:p>
        </w:tc>
      </w:tr>
      <w:tr w:rsidR="00D25DD2" w:rsidRPr="00863F4F" w:rsidTr="00D25DD2">
        <w:trPr>
          <w:cantSplit/>
        </w:trPr>
        <w:tc>
          <w:tcPr>
            <w:tcW w:w="1684" w:type="pct"/>
          </w:tcPr>
          <w:p w:rsidR="00D25DD2" w:rsidRPr="00863F4F" w:rsidRDefault="00D25DD2" w:rsidP="00D25DD2">
            <w:pPr>
              <w:pStyle w:val="TableText"/>
            </w:pPr>
            <w:r w:rsidRPr="00863F4F">
              <w:t>Configuration Testing</w:t>
            </w:r>
          </w:p>
        </w:tc>
        <w:tc>
          <w:tcPr>
            <w:tcW w:w="3316" w:type="pct"/>
          </w:tcPr>
          <w:p w:rsidR="00D25DD2" w:rsidRPr="00863F4F" w:rsidRDefault="00D25DD2" w:rsidP="00D25DD2">
            <w:pPr>
              <w:pStyle w:val="TableText"/>
            </w:pPr>
            <w:r w:rsidRPr="00863F4F">
              <w:t>A type of testing concerned with checking the programs compatibility with as many possible configurations of hardware and system software. In most production environments, the particular hardware specifications for the client workstations, network connections, and database servers vary. Client workstations may have different software loaded, for example, applications, drivers, and so on hand, at any one time; many different combinations may be active using different resources. The goal of the configuration test is finding a hardware combination that should be, but is not, compatible with the program.</w:t>
            </w:r>
          </w:p>
        </w:tc>
      </w:tr>
      <w:tr w:rsidR="00D25DD2" w:rsidRPr="00863F4F" w:rsidTr="00D25DD2">
        <w:trPr>
          <w:cantSplit/>
        </w:trPr>
        <w:tc>
          <w:tcPr>
            <w:tcW w:w="1684" w:type="pct"/>
          </w:tcPr>
          <w:p w:rsidR="00D25DD2" w:rsidRPr="00863F4F" w:rsidRDefault="00D25DD2" w:rsidP="00D25DD2">
            <w:pPr>
              <w:pStyle w:val="TableText"/>
            </w:pPr>
            <w:r w:rsidRPr="00863F4F">
              <w:lastRenderedPageBreak/>
              <w:t>Contention Testing</w:t>
            </w:r>
          </w:p>
        </w:tc>
        <w:tc>
          <w:tcPr>
            <w:tcW w:w="3316" w:type="pct"/>
          </w:tcPr>
          <w:p w:rsidR="00D25DD2" w:rsidRPr="00863F4F" w:rsidRDefault="00D25DD2" w:rsidP="00D25DD2">
            <w:pPr>
              <w:pStyle w:val="TableText"/>
            </w:pPr>
            <w:r w:rsidRPr="00863F4F">
              <w:t xml:space="preserve">A type of performance testing that executes tests that cause the application to fail with regard to actual or simulated concurrency. Contention testing identifies failures associated with locking, deadlock, </w:t>
            </w:r>
            <w:proofErr w:type="spellStart"/>
            <w:r w:rsidRPr="00863F4F">
              <w:t>livelock</w:t>
            </w:r>
            <w:proofErr w:type="spellEnd"/>
            <w:r w:rsidRPr="00863F4F">
              <w:t xml:space="preserve">, starvation, race conditions, priority inversion, data loss, loss of memory, and lack of thread safety in shared software components or data. </w:t>
            </w:r>
          </w:p>
        </w:tc>
      </w:tr>
      <w:tr w:rsidR="00D25DD2" w:rsidRPr="00863F4F" w:rsidTr="00D25DD2">
        <w:trPr>
          <w:cantSplit/>
        </w:trPr>
        <w:tc>
          <w:tcPr>
            <w:tcW w:w="1684" w:type="pct"/>
          </w:tcPr>
          <w:p w:rsidR="00D25DD2" w:rsidRPr="00863F4F" w:rsidRDefault="00D25DD2" w:rsidP="00D25DD2">
            <w:pPr>
              <w:pStyle w:val="TableText"/>
            </w:pPr>
            <w:r w:rsidRPr="00863F4F">
              <w:t>Data and Database Integrity Testing</w:t>
            </w:r>
          </w:p>
        </w:tc>
        <w:tc>
          <w:tcPr>
            <w:tcW w:w="3316" w:type="pct"/>
          </w:tcPr>
          <w:p w:rsidR="00D25DD2" w:rsidRPr="00863F4F" w:rsidRDefault="00D25DD2" w:rsidP="00D25DD2">
            <w:pPr>
              <w:pStyle w:val="TableText"/>
            </w:pPr>
            <w:r w:rsidRPr="00863F4F">
              <w:t xml:space="preserve">A type of testing that verifies that data is being stored by the system in a manner where the data is not compromised by the initial storage, updating, restoration, or retrieval processing. This type of testing is intended to uncover design flaws that may result in data corruption, unauthorized data access, lack of data integrity across multiple tables, and lack of adequate transaction performance. The databases, data files, and the database or data file processes should be tested as a subsystem within the application. </w:t>
            </w:r>
          </w:p>
        </w:tc>
      </w:tr>
      <w:tr w:rsidR="00D25DD2" w:rsidRPr="00863F4F" w:rsidTr="00D25DD2">
        <w:trPr>
          <w:cantSplit/>
        </w:trPr>
        <w:tc>
          <w:tcPr>
            <w:tcW w:w="1684" w:type="pct"/>
          </w:tcPr>
          <w:p w:rsidR="00D25DD2" w:rsidRPr="00863F4F" w:rsidRDefault="00D25DD2" w:rsidP="00D25DD2">
            <w:pPr>
              <w:pStyle w:val="TableText"/>
            </w:pPr>
            <w:r w:rsidRPr="00863F4F">
              <w:t>Documentation Testing</w:t>
            </w:r>
          </w:p>
        </w:tc>
        <w:tc>
          <w:tcPr>
            <w:tcW w:w="3316" w:type="pct"/>
          </w:tcPr>
          <w:p w:rsidR="00D25DD2" w:rsidRPr="00863F4F" w:rsidRDefault="00D25DD2" w:rsidP="00D25DD2">
            <w:pPr>
              <w:pStyle w:val="TableText"/>
            </w:pPr>
            <w:r w:rsidRPr="00863F4F">
              <w:t xml:space="preserve">Documentation testing is a type of testing that should validate the information contained within the software documentation set for the following qualities: compliance to accepted standards and conventions, accuracy, completeness, and usability. The documentation testing should verify that all of the required information is provided in order for the appropriate user to be able to properly install, implement, operate, and maintain the software application. The current </w:t>
            </w:r>
            <w:proofErr w:type="spellStart"/>
            <w:r w:rsidRPr="00863F4F">
              <w:t>VistA</w:t>
            </w:r>
            <w:proofErr w:type="spellEnd"/>
            <w:r w:rsidRPr="00863F4F">
              <w:t xml:space="preserve"> documentation set can consist of any of the following manual types:</w:t>
            </w:r>
          </w:p>
          <w:p w:rsidR="00D25DD2" w:rsidRPr="00863F4F" w:rsidRDefault="00D25DD2" w:rsidP="00D25DD2">
            <w:pPr>
              <w:pStyle w:val="TableText"/>
            </w:pPr>
            <w:r w:rsidRPr="00863F4F">
              <w:t>Release Notes, Installation Guide, User Manuals, Technical Manual, and Security Guide.</w:t>
            </w:r>
          </w:p>
        </w:tc>
      </w:tr>
      <w:tr w:rsidR="00D25DD2" w:rsidRPr="00863F4F" w:rsidTr="00D25DD2">
        <w:trPr>
          <w:cantSplit/>
        </w:trPr>
        <w:tc>
          <w:tcPr>
            <w:tcW w:w="1684" w:type="pct"/>
          </w:tcPr>
          <w:p w:rsidR="00D25DD2" w:rsidRPr="00863F4F" w:rsidRDefault="00D25DD2" w:rsidP="00D25DD2">
            <w:pPr>
              <w:pStyle w:val="TableText"/>
            </w:pPr>
            <w:r w:rsidRPr="00863F4F">
              <w:t>Error Analysis Testing</w:t>
            </w:r>
          </w:p>
        </w:tc>
        <w:tc>
          <w:tcPr>
            <w:tcW w:w="3316" w:type="pct"/>
          </w:tcPr>
          <w:p w:rsidR="00D25DD2" w:rsidRPr="00863F4F" w:rsidRDefault="00D25DD2" w:rsidP="00D25DD2">
            <w:pPr>
              <w:pStyle w:val="TableText"/>
              <w:rPr>
                <w:highlight w:val="yellow"/>
              </w:rPr>
            </w:pPr>
            <w:r w:rsidRPr="00863F4F">
              <w:t>This type of testing verifies that the application checks for input, detects invalid data, and prevents invalid data from being entered into the application. This type of testing also includes the verification of error logs and error messages that are displayed to the user.</w:t>
            </w:r>
          </w:p>
        </w:tc>
      </w:tr>
      <w:tr w:rsidR="00D25DD2" w:rsidRPr="00863F4F" w:rsidTr="00D25DD2">
        <w:trPr>
          <w:cantSplit/>
        </w:trPr>
        <w:tc>
          <w:tcPr>
            <w:tcW w:w="1684" w:type="pct"/>
          </w:tcPr>
          <w:p w:rsidR="00D25DD2" w:rsidRPr="00863F4F" w:rsidRDefault="00D25DD2" w:rsidP="00D25DD2">
            <w:pPr>
              <w:pStyle w:val="TableText"/>
            </w:pPr>
            <w:r w:rsidRPr="00863F4F">
              <w:t>Exploratory Testing</w:t>
            </w:r>
          </w:p>
        </w:tc>
        <w:tc>
          <w:tcPr>
            <w:tcW w:w="3316" w:type="pct"/>
          </w:tcPr>
          <w:p w:rsidR="00D25DD2" w:rsidRPr="00863F4F" w:rsidRDefault="00D25DD2" w:rsidP="00D25DD2">
            <w:pPr>
              <w:pStyle w:val="TableText"/>
              <w:rPr>
                <w:highlight w:val="yellow"/>
              </w:rPr>
            </w:pPr>
            <w:r w:rsidRPr="00863F4F">
              <w:t>A technique for testing computer software that requires minimal planning and tolerates limited documentation for the target-of-test in advance of test execution, relying on the skill and knowledge of the tester and feedback from test results to guide the ongoing test effort. Exploratory testing is often conducted in short sessions in which feedback gained from one session is used to dynamically plan subsequent sessions.</w:t>
            </w:r>
          </w:p>
        </w:tc>
      </w:tr>
      <w:tr w:rsidR="00D25DD2" w:rsidRPr="00863F4F" w:rsidTr="00D25DD2">
        <w:trPr>
          <w:cantSplit/>
        </w:trPr>
        <w:tc>
          <w:tcPr>
            <w:tcW w:w="1684" w:type="pct"/>
          </w:tcPr>
          <w:p w:rsidR="00D25DD2" w:rsidRPr="00863F4F" w:rsidRDefault="00D25DD2" w:rsidP="00D25DD2">
            <w:pPr>
              <w:pStyle w:val="TableText"/>
            </w:pPr>
            <w:r w:rsidRPr="00863F4F">
              <w:t>Failover Testing</w:t>
            </w:r>
          </w:p>
        </w:tc>
        <w:tc>
          <w:tcPr>
            <w:tcW w:w="3316" w:type="pct"/>
          </w:tcPr>
          <w:p w:rsidR="00D25DD2" w:rsidRPr="00863F4F" w:rsidRDefault="00D25DD2" w:rsidP="00D25DD2">
            <w:pPr>
              <w:pStyle w:val="TableText"/>
            </w:pPr>
            <w:r w:rsidRPr="00863F4F">
              <w:t xml:space="preserve">A type of testing test that ensures an alternate or backup system properly </w:t>
            </w:r>
            <w:r>
              <w:t>“</w:t>
            </w:r>
            <w:r w:rsidRPr="00863F4F">
              <w:t>takes over</w:t>
            </w:r>
            <w:r>
              <w:t>”</w:t>
            </w:r>
            <w:r w:rsidRPr="00863F4F">
              <w:t xml:space="preserve"> (i.e., a backup system functions when the primary system fails). Failover Testing also tests that a system continually runs when the failover occurs, and that the failover happens without any loss of data or transactions. Failover Testing should be combined with Recovery Testing.</w:t>
            </w:r>
          </w:p>
        </w:tc>
      </w:tr>
      <w:tr w:rsidR="00D25DD2" w:rsidRPr="00863F4F" w:rsidTr="00D25DD2">
        <w:trPr>
          <w:cantSplit/>
        </w:trPr>
        <w:tc>
          <w:tcPr>
            <w:tcW w:w="1684" w:type="pct"/>
          </w:tcPr>
          <w:p w:rsidR="00D25DD2" w:rsidRPr="00863F4F" w:rsidRDefault="00D25DD2" w:rsidP="00D25DD2">
            <w:pPr>
              <w:pStyle w:val="TableText"/>
            </w:pPr>
            <w:r w:rsidRPr="00863F4F">
              <w:lastRenderedPageBreak/>
              <w:t>Installation Testing</w:t>
            </w:r>
          </w:p>
        </w:tc>
        <w:tc>
          <w:tcPr>
            <w:tcW w:w="3316" w:type="pct"/>
          </w:tcPr>
          <w:p w:rsidR="00D25DD2" w:rsidRPr="00863F4F" w:rsidRDefault="00D25DD2" w:rsidP="00D25DD2">
            <w:pPr>
              <w:pStyle w:val="TableText"/>
            </w:pPr>
            <w:r w:rsidRPr="00863F4F">
              <w:t>A type of testing that verifies that the application or system installs as intended on different hardware and software configurations, and under different conditions (e.g., a new installation, an upgrade, and a complete or custom installation). Installation testing may also measure the ease with which an application or system can be successfully installed, typically measured in terms of the average amount of person-hours required for a trained operator or hardware engineer to perform the installation. Part of this installation test is to perform an uninstall. As a result of this uninstall, the system, application and database should return to the state prior to the install.</w:t>
            </w:r>
          </w:p>
        </w:tc>
      </w:tr>
      <w:tr w:rsidR="00D25DD2" w:rsidRPr="00863F4F" w:rsidTr="00D25DD2">
        <w:trPr>
          <w:cantSplit/>
        </w:trPr>
        <w:tc>
          <w:tcPr>
            <w:tcW w:w="1684" w:type="pct"/>
          </w:tcPr>
          <w:p w:rsidR="00D25DD2" w:rsidRPr="00863F4F" w:rsidRDefault="00D25DD2" w:rsidP="00D25DD2">
            <w:pPr>
              <w:pStyle w:val="TableText"/>
            </w:pPr>
            <w:r w:rsidRPr="00863F4F">
              <w:t>Integration Testing</w:t>
            </w:r>
          </w:p>
        </w:tc>
        <w:tc>
          <w:tcPr>
            <w:tcW w:w="3316" w:type="pct"/>
          </w:tcPr>
          <w:p w:rsidR="00D25DD2" w:rsidRPr="00863F4F" w:rsidRDefault="00D25DD2" w:rsidP="00D25DD2">
            <w:pPr>
              <w:pStyle w:val="TableText"/>
            </w:pPr>
            <w:r w:rsidRPr="00863F4F">
              <w:t xml:space="preserve">An incremental series of tests of combinations or sub-assemblies of selected components in an overall system. Integration testing is incremental in a successively larger and more complex combinations of components tested in sequence, proceeding from the unit level (0% integration) to eventually the full system test (100% integration). </w:t>
            </w:r>
          </w:p>
        </w:tc>
      </w:tr>
      <w:tr w:rsidR="00D25DD2" w:rsidRPr="00863F4F" w:rsidTr="00D25DD2">
        <w:trPr>
          <w:cantSplit/>
        </w:trPr>
        <w:tc>
          <w:tcPr>
            <w:tcW w:w="1684" w:type="pct"/>
          </w:tcPr>
          <w:p w:rsidR="00D25DD2" w:rsidRPr="00863F4F" w:rsidRDefault="00D25DD2" w:rsidP="00D25DD2">
            <w:pPr>
              <w:pStyle w:val="TableText"/>
            </w:pPr>
            <w:r w:rsidRPr="00863F4F">
              <w:t>Load Testing</w:t>
            </w:r>
          </w:p>
        </w:tc>
        <w:tc>
          <w:tcPr>
            <w:tcW w:w="3316" w:type="pct"/>
          </w:tcPr>
          <w:p w:rsidR="00D25DD2" w:rsidRPr="00863F4F" w:rsidRDefault="00D25DD2" w:rsidP="00D25DD2">
            <w:pPr>
              <w:pStyle w:val="TableText"/>
            </w:pPr>
            <w:r w:rsidRPr="00863F4F">
              <w:t>A performance test that subjects the system to varying workloads in order to measure and evaluate the performance behaviors and abilities of the system to continue to function properly under these different workloads. Load testing determines and ensures that the system functions properly beyond the expected maximum workload. Additionally, load testing evaluates the performance characteristics (e.g., response times, transaction rates, and other time-sensitive issues).</w:t>
            </w:r>
          </w:p>
        </w:tc>
      </w:tr>
      <w:tr w:rsidR="00D25DD2" w:rsidRPr="00863F4F" w:rsidTr="00D25DD2">
        <w:trPr>
          <w:cantSplit/>
        </w:trPr>
        <w:tc>
          <w:tcPr>
            <w:tcW w:w="1684" w:type="pct"/>
          </w:tcPr>
          <w:p w:rsidR="00D25DD2" w:rsidRPr="00863F4F" w:rsidRDefault="00D25DD2" w:rsidP="00D25DD2">
            <w:pPr>
              <w:pStyle w:val="TableText"/>
            </w:pPr>
            <w:r>
              <w:t>Migration T</w:t>
            </w:r>
            <w:r w:rsidRPr="00863F4F">
              <w:t>esting</w:t>
            </w:r>
          </w:p>
        </w:tc>
        <w:tc>
          <w:tcPr>
            <w:tcW w:w="3316" w:type="pct"/>
          </w:tcPr>
          <w:p w:rsidR="00D25DD2" w:rsidRPr="00863F4F" w:rsidRDefault="00D25DD2" w:rsidP="00D25DD2">
            <w:pPr>
              <w:pStyle w:val="TableText"/>
            </w:pPr>
            <w:r w:rsidRPr="00863F4F">
              <w:t xml:space="preserve">A type of testing that follows standard </w:t>
            </w:r>
            <w:proofErr w:type="spellStart"/>
            <w:r w:rsidRPr="00863F4F">
              <w:t>VistA</w:t>
            </w:r>
            <w:proofErr w:type="spellEnd"/>
            <w:r w:rsidRPr="00863F4F">
              <w:t xml:space="preserve"> and </w:t>
            </w:r>
            <w:proofErr w:type="spellStart"/>
            <w:r w:rsidRPr="00863F4F">
              <w:t>H</w:t>
            </w:r>
            <w:r w:rsidRPr="00365216">
              <w:rPr>
                <w:rStyle w:val="TextItalics"/>
                <w:u w:val="single"/>
              </w:rPr>
              <w:t>e</w:t>
            </w:r>
            <w:r w:rsidRPr="00863F4F">
              <w:t>V-VistA</w:t>
            </w:r>
            <w:proofErr w:type="spellEnd"/>
            <w:r w:rsidRPr="00863F4F">
              <w:t xml:space="preserve"> operating procedures and loads the latest .jar version onto a live copy of </w:t>
            </w:r>
            <w:proofErr w:type="spellStart"/>
            <w:r w:rsidRPr="00863F4F">
              <w:t>VistA</w:t>
            </w:r>
            <w:proofErr w:type="spellEnd"/>
            <w:r w:rsidRPr="00863F4F">
              <w:t xml:space="preserve"> and </w:t>
            </w:r>
            <w:proofErr w:type="spellStart"/>
            <w:r w:rsidRPr="00863F4F">
              <w:t>H</w:t>
            </w:r>
            <w:r w:rsidRPr="00365216">
              <w:rPr>
                <w:rStyle w:val="TextItalics"/>
                <w:u w:val="single"/>
              </w:rPr>
              <w:t>e</w:t>
            </w:r>
            <w:r w:rsidRPr="00863F4F">
              <w:t>V-VistA</w:t>
            </w:r>
            <w:proofErr w:type="spellEnd"/>
            <w:r w:rsidRPr="00863F4F">
              <w:t>. The following are examples of the types of tests that can be performed as part of migration testing:</w:t>
            </w:r>
          </w:p>
          <w:p w:rsidR="00D25DD2" w:rsidRPr="00275A9E" w:rsidRDefault="00D25DD2" w:rsidP="00D25DD2">
            <w:pPr>
              <w:pStyle w:val="BodyTextBullet1"/>
              <w:rPr>
                <w:rFonts w:ascii="Arial" w:hAnsi="Arial" w:cs="Arial"/>
              </w:rPr>
            </w:pPr>
            <w:r w:rsidRPr="00275A9E">
              <w:rPr>
                <w:rFonts w:ascii="Arial" w:hAnsi="Arial" w:cs="Arial"/>
              </w:rPr>
              <w:t>Data conversion has been completed</w:t>
            </w:r>
          </w:p>
          <w:p w:rsidR="00D25DD2" w:rsidRPr="00275A9E" w:rsidRDefault="00D25DD2" w:rsidP="00D25DD2">
            <w:pPr>
              <w:pStyle w:val="BodyTextBullet1"/>
              <w:rPr>
                <w:rFonts w:ascii="Arial" w:hAnsi="Arial" w:cs="Arial"/>
              </w:rPr>
            </w:pPr>
            <w:r w:rsidRPr="00275A9E">
              <w:rPr>
                <w:rFonts w:ascii="Arial" w:hAnsi="Arial" w:cs="Arial"/>
              </w:rPr>
              <w:t>Data tables are successfully created</w:t>
            </w:r>
          </w:p>
          <w:p w:rsidR="00D25DD2" w:rsidRPr="00275A9E" w:rsidRDefault="00D25DD2" w:rsidP="00D25DD2">
            <w:pPr>
              <w:pStyle w:val="BodyTextBullet1"/>
              <w:rPr>
                <w:rFonts w:ascii="Arial" w:hAnsi="Arial" w:cs="Arial"/>
              </w:rPr>
            </w:pPr>
            <w:r w:rsidRPr="00275A9E">
              <w:rPr>
                <w:rFonts w:ascii="Arial" w:hAnsi="Arial" w:cs="Arial"/>
              </w:rPr>
              <w:t>Parallel test for confirmation of data integrity</w:t>
            </w:r>
          </w:p>
          <w:p w:rsidR="00D25DD2" w:rsidRPr="00275A9E" w:rsidRDefault="00D25DD2" w:rsidP="00D25DD2">
            <w:pPr>
              <w:pStyle w:val="BodyTextBullet1"/>
              <w:rPr>
                <w:rFonts w:ascii="Arial" w:hAnsi="Arial" w:cs="Arial"/>
              </w:rPr>
            </w:pPr>
            <w:r w:rsidRPr="00275A9E">
              <w:rPr>
                <w:rFonts w:ascii="Arial" w:hAnsi="Arial" w:cs="Arial"/>
              </w:rPr>
              <w:t>Review output report, before and after migration, to confirm data integrity</w:t>
            </w:r>
          </w:p>
          <w:p w:rsidR="00D25DD2" w:rsidRPr="00863F4F" w:rsidRDefault="00D25DD2" w:rsidP="00D25DD2">
            <w:pPr>
              <w:pStyle w:val="BodyTextBullet1"/>
            </w:pPr>
            <w:r w:rsidRPr="00275A9E">
              <w:rPr>
                <w:rFonts w:ascii="Arial" w:hAnsi="Arial" w:cs="Arial"/>
              </w:rPr>
              <w:t>Run equivalent process, before and after migration</w:t>
            </w:r>
          </w:p>
        </w:tc>
      </w:tr>
      <w:tr w:rsidR="00D25DD2" w:rsidRPr="00863F4F" w:rsidTr="00D25DD2">
        <w:trPr>
          <w:cantSplit/>
        </w:trPr>
        <w:tc>
          <w:tcPr>
            <w:tcW w:w="1684" w:type="pct"/>
          </w:tcPr>
          <w:p w:rsidR="00D25DD2" w:rsidRPr="00863F4F" w:rsidRDefault="00D25DD2" w:rsidP="00D25DD2">
            <w:pPr>
              <w:pStyle w:val="TableText"/>
            </w:pPr>
            <w:r>
              <w:t>Multi-Divisional Testing</w:t>
            </w:r>
          </w:p>
        </w:tc>
        <w:tc>
          <w:tcPr>
            <w:tcW w:w="3316" w:type="pct"/>
          </w:tcPr>
          <w:p w:rsidR="00D25DD2" w:rsidRPr="00E238A7" w:rsidRDefault="00D25DD2" w:rsidP="00D25DD2">
            <w:pPr>
              <w:pStyle w:val="TableText"/>
            </w:pPr>
            <w:r w:rsidRPr="00863F4F">
              <w:t xml:space="preserve">A type of testing that </w:t>
            </w:r>
            <w:r w:rsidRPr="00E238A7">
              <w:t>ensure</w:t>
            </w:r>
            <w:r>
              <w:t>s</w:t>
            </w:r>
            <w:r w:rsidRPr="00E238A7">
              <w:t xml:space="preserve"> that all applications will operate in a multi-division or multi-site environment recognizing that an enterprise perspective while fully supporting local health care delivery</w:t>
            </w:r>
            <w:r>
              <w:t>.</w:t>
            </w:r>
          </w:p>
        </w:tc>
      </w:tr>
      <w:tr w:rsidR="00D25DD2" w:rsidRPr="00863F4F" w:rsidTr="00D25DD2">
        <w:trPr>
          <w:cantSplit/>
        </w:trPr>
        <w:tc>
          <w:tcPr>
            <w:tcW w:w="1684" w:type="pct"/>
          </w:tcPr>
          <w:p w:rsidR="00D25DD2" w:rsidRPr="00863F4F" w:rsidRDefault="00D25DD2" w:rsidP="00D25DD2">
            <w:pPr>
              <w:pStyle w:val="TableText"/>
            </w:pPr>
            <w:r w:rsidRPr="00863F4F">
              <w:lastRenderedPageBreak/>
              <w:t>Parallel Testing</w:t>
            </w:r>
          </w:p>
        </w:tc>
        <w:tc>
          <w:tcPr>
            <w:tcW w:w="3316" w:type="pct"/>
          </w:tcPr>
          <w:p w:rsidR="00D25DD2" w:rsidRPr="00863F4F" w:rsidRDefault="00D25DD2" w:rsidP="00D25DD2">
            <w:pPr>
              <w:pStyle w:val="TableText"/>
            </w:pPr>
            <w:r w:rsidRPr="00863F4F">
              <w:t>The same internal processes are run on the existing system and the new system. The existing system is considered the “gold standard”, unless proven otherwise. The feedback (expected results, defined time limits, data extracts, etc.) from processes from the new system are compared to the existing system. Parallel testing is performed before the new system is put into a production environment.</w:t>
            </w:r>
          </w:p>
        </w:tc>
      </w:tr>
      <w:tr w:rsidR="00D25DD2" w:rsidRPr="00863F4F" w:rsidTr="00D25DD2">
        <w:trPr>
          <w:cantSplit/>
        </w:trPr>
        <w:tc>
          <w:tcPr>
            <w:tcW w:w="1684" w:type="pct"/>
          </w:tcPr>
          <w:p w:rsidR="00D25DD2" w:rsidRPr="00863F4F" w:rsidRDefault="00D25DD2" w:rsidP="00D25DD2">
            <w:pPr>
              <w:pStyle w:val="TableText"/>
            </w:pPr>
            <w:r w:rsidRPr="00863F4F">
              <w:t>Performance Monitoring Testing</w:t>
            </w:r>
          </w:p>
        </w:tc>
        <w:tc>
          <w:tcPr>
            <w:tcW w:w="3316" w:type="pct"/>
          </w:tcPr>
          <w:p w:rsidR="00D25DD2" w:rsidRPr="00863F4F" w:rsidRDefault="00D25DD2" w:rsidP="00D25DD2">
            <w:pPr>
              <w:pStyle w:val="TableText"/>
            </w:pPr>
            <w:r w:rsidRPr="00863F4F">
              <w:t>Performance profiling assesses how a system is spending its time and consuming resources. This type of performance testing optimizes the performance of a system by measuring how much time and resources the system is spending in each function. These tests identify performance limitations in the code and specify which sections of the code would benefit most from optimization work. The goal of performance profiling is to optimize the feature and application performance.</w:t>
            </w:r>
          </w:p>
        </w:tc>
      </w:tr>
      <w:tr w:rsidR="00D25DD2" w:rsidRPr="00863F4F" w:rsidTr="00D25DD2">
        <w:trPr>
          <w:cantSplit/>
        </w:trPr>
        <w:tc>
          <w:tcPr>
            <w:tcW w:w="1684" w:type="pct"/>
          </w:tcPr>
          <w:p w:rsidR="00D25DD2" w:rsidRPr="00863F4F" w:rsidRDefault="00D25DD2" w:rsidP="00D25DD2">
            <w:pPr>
              <w:pStyle w:val="TableText"/>
            </w:pPr>
            <w:r w:rsidRPr="00863F4F">
              <w:t>Performance Testing</w:t>
            </w:r>
          </w:p>
        </w:tc>
        <w:tc>
          <w:tcPr>
            <w:tcW w:w="3316" w:type="pct"/>
          </w:tcPr>
          <w:p w:rsidR="00D25DD2" w:rsidRPr="00863F4F" w:rsidRDefault="00D25DD2" w:rsidP="00D25DD2">
            <w:pPr>
              <w:pStyle w:val="TableText"/>
            </w:pPr>
            <w:r w:rsidRPr="00863F4F">
              <w:t xml:space="preserve">Performance Testing assesses how a system is spending its time and consuming resources. Performance testing optimizes a system by measuring how much time and resources the system is spending in each function. These tests identify performance limitations in the code and specify which sections of the code would benefit most from optimization work. Performance testing may be further refined by the use of specific types of performance tests, such as, benchmark test, load test, stress test, performance monitoring test, and contention test. </w:t>
            </w:r>
          </w:p>
        </w:tc>
      </w:tr>
      <w:tr w:rsidR="00D25DD2" w:rsidRPr="00863F4F" w:rsidTr="00D25DD2">
        <w:trPr>
          <w:cantSplit/>
        </w:trPr>
        <w:tc>
          <w:tcPr>
            <w:tcW w:w="1684" w:type="pct"/>
          </w:tcPr>
          <w:p w:rsidR="00D25DD2" w:rsidRPr="001F4190" w:rsidRDefault="00D25DD2" w:rsidP="00D25DD2">
            <w:pPr>
              <w:pStyle w:val="TableText"/>
              <w:rPr>
                <w:sz w:val="20"/>
              </w:rPr>
            </w:pPr>
            <w:r w:rsidRPr="001F4190">
              <w:rPr>
                <w:sz w:val="20"/>
              </w:rPr>
              <w:t>Performance – Benchmark Testing</w:t>
            </w:r>
          </w:p>
        </w:tc>
        <w:tc>
          <w:tcPr>
            <w:tcW w:w="3316" w:type="pct"/>
          </w:tcPr>
          <w:p w:rsidR="00D25DD2" w:rsidRPr="002D5F21" w:rsidRDefault="00D25DD2" w:rsidP="00D25DD2">
            <w:pPr>
              <w:pStyle w:val="TableText"/>
            </w:pPr>
            <w:r w:rsidRPr="002D5F21">
              <w:t>A type of performance testing that compares the performance of new or unknown functionality to a known reference standard (e.g., existing software or measurements). For example, benchmark testing may compare the performance of current systems with the performance of the Linux/Oracle system.</w:t>
            </w:r>
          </w:p>
        </w:tc>
      </w:tr>
      <w:tr w:rsidR="00D25DD2" w:rsidRPr="00863F4F" w:rsidTr="00D25DD2">
        <w:trPr>
          <w:cantSplit/>
        </w:trPr>
        <w:tc>
          <w:tcPr>
            <w:tcW w:w="1684" w:type="pct"/>
          </w:tcPr>
          <w:p w:rsidR="00D25DD2" w:rsidRPr="001F4190" w:rsidRDefault="00D25DD2" w:rsidP="00D25DD2">
            <w:pPr>
              <w:pStyle w:val="TableText"/>
              <w:rPr>
                <w:sz w:val="20"/>
              </w:rPr>
            </w:pPr>
            <w:r w:rsidRPr="001F4190">
              <w:rPr>
                <w:sz w:val="20"/>
              </w:rPr>
              <w:t>Performance – Contention Testing</w:t>
            </w:r>
          </w:p>
        </w:tc>
        <w:tc>
          <w:tcPr>
            <w:tcW w:w="3316" w:type="pct"/>
          </w:tcPr>
          <w:p w:rsidR="00D25DD2" w:rsidRPr="002D5F21" w:rsidRDefault="00D25DD2" w:rsidP="00D25DD2">
            <w:pPr>
              <w:pStyle w:val="TableText"/>
            </w:pPr>
            <w:r w:rsidRPr="002D5F21">
              <w:t xml:space="preserve">A type of performance testing that executes tests that cause the application to fail with regard to actual or simulated concurrency. Contention testing identifies failures associated with locking, deadlock, </w:t>
            </w:r>
            <w:proofErr w:type="spellStart"/>
            <w:r w:rsidRPr="002D5F21">
              <w:t>livelock</w:t>
            </w:r>
            <w:proofErr w:type="spellEnd"/>
            <w:r w:rsidRPr="002D5F21">
              <w:t>, starvation, race conditions, priority inversion, data loss, loss of memory, and lack of thread safety in shared software components or data.</w:t>
            </w:r>
          </w:p>
        </w:tc>
      </w:tr>
      <w:tr w:rsidR="00D25DD2" w:rsidRPr="00863F4F" w:rsidTr="00D25DD2">
        <w:trPr>
          <w:cantSplit/>
        </w:trPr>
        <w:tc>
          <w:tcPr>
            <w:tcW w:w="1684" w:type="pct"/>
          </w:tcPr>
          <w:p w:rsidR="00D25DD2" w:rsidRPr="001F4190" w:rsidRDefault="00D25DD2" w:rsidP="00D25DD2">
            <w:pPr>
              <w:pStyle w:val="TableText"/>
              <w:rPr>
                <w:color w:val="FF0000"/>
                <w:sz w:val="20"/>
              </w:rPr>
            </w:pPr>
            <w:r w:rsidRPr="002D5F21">
              <w:rPr>
                <w:sz w:val="20"/>
              </w:rPr>
              <w:t>Performance – Endurance Testing</w:t>
            </w:r>
          </w:p>
        </w:tc>
        <w:tc>
          <w:tcPr>
            <w:tcW w:w="3316" w:type="pct"/>
          </w:tcPr>
          <w:p w:rsidR="00D25DD2" w:rsidRPr="002D5F21" w:rsidRDefault="00D25DD2" w:rsidP="00D25DD2">
            <w:pPr>
              <w:pStyle w:val="TableText"/>
              <w:rPr>
                <w:color w:val="C00000"/>
              </w:rPr>
            </w:pPr>
            <w:r w:rsidRPr="00004DAD">
              <w:rPr>
                <w:rStyle w:val="tgc"/>
                <w:lang w:val="en"/>
              </w:rPr>
              <w:t>Endurance testing, also known as Soak testing, is usually done to determine if the system can sustain the continuous expected load. During soak tests, memory utilization is monitored to detect potential leaks.</w:t>
            </w:r>
          </w:p>
        </w:tc>
      </w:tr>
      <w:tr w:rsidR="00D25DD2" w:rsidRPr="00863F4F" w:rsidTr="00D25DD2">
        <w:trPr>
          <w:cantSplit/>
        </w:trPr>
        <w:tc>
          <w:tcPr>
            <w:tcW w:w="1684" w:type="pct"/>
          </w:tcPr>
          <w:p w:rsidR="00D25DD2" w:rsidRPr="001F4190" w:rsidRDefault="00D25DD2" w:rsidP="00D25DD2">
            <w:pPr>
              <w:pStyle w:val="TableText"/>
              <w:rPr>
                <w:sz w:val="20"/>
              </w:rPr>
            </w:pPr>
            <w:r w:rsidRPr="001F4190">
              <w:rPr>
                <w:sz w:val="20"/>
              </w:rPr>
              <w:lastRenderedPageBreak/>
              <w:t>Performance – Load Testing</w:t>
            </w:r>
          </w:p>
        </w:tc>
        <w:tc>
          <w:tcPr>
            <w:tcW w:w="3316" w:type="pct"/>
          </w:tcPr>
          <w:p w:rsidR="00D25DD2" w:rsidRPr="002D5F21" w:rsidRDefault="00D25DD2" w:rsidP="00D25DD2">
            <w:pPr>
              <w:pStyle w:val="TableText"/>
            </w:pPr>
            <w:r w:rsidRPr="002D5F21">
              <w:t>A performance test that subjects the system to varying workloads in order to measure and evaluate the performance behaviors and abilities of the system to continue to function properly under these different workloads. Load testing determines and ensures that the system functions properly beyond the expected maximum workload. Additionally, load testing evaluates the performance characteristics (e.g., response times, transaction rates, and other time-sensitive issues).</w:t>
            </w:r>
          </w:p>
        </w:tc>
      </w:tr>
      <w:tr w:rsidR="00D25DD2" w:rsidRPr="00863F4F" w:rsidTr="00D25DD2">
        <w:trPr>
          <w:cantSplit/>
        </w:trPr>
        <w:tc>
          <w:tcPr>
            <w:tcW w:w="1684" w:type="pct"/>
          </w:tcPr>
          <w:p w:rsidR="00D25DD2" w:rsidRPr="001F4190" w:rsidRDefault="00D25DD2" w:rsidP="00D25DD2">
            <w:pPr>
              <w:pStyle w:val="TableText"/>
              <w:rPr>
                <w:sz w:val="20"/>
              </w:rPr>
            </w:pPr>
            <w:r w:rsidRPr="001F4190">
              <w:rPr>
                <w:sz w:val="20"/>
              </w:rPr>
              <w:t xml:space="preserve">Performance - </w:t>
            </w:r>
            <w:proofErr w:type="spellStart"/>
            <w:r w:rsidRPr="001F4190">
              <w:rPr>
                <w:sz w:val="20"/>
              </w:rPr>
              <w:t>ProfilingTesting</w:t>
            </w:r>
            <w:proofErr w:type="spellEnd"/>
          </w:p>
        </w:tc>
        <w:tc>
          <w:tcPr>
            <w:tcW w:w="3316" w:type="pct"/>
          </w:tcPr>
          <w:p w:rsidR="00D25DD2" w:rsidRPr="002D5F21" w:rsidRDefault="00D25DD2" w:rsidP="00D25DD2">
            <w:pPr>
              <w:pStyle w:val="TableText"/>
            </w:pPr>
            <w:r w:rsidRPr="002D5F21">
              <w:t>Performance profiling assesses how a system is spending its time and consuming resources. This type of performance testing optimizes the performance of a system by measuring how much time and resources the system is spending in each function. These tests identify performance limitations in the code and specify which sections of the code would benefit most from optimization work. The goal of performance profiling is to optimize the feature and application performance.</w:t>
            </w:r>
          </w:p>
        </w:tc>
      </w:tr>
      <w:tr w:rsidR="00D25DD2" w:rsidRPr="00863F4F" w:rsidTr="00D25DD2">
        <w:trPr>
          <w:cantSplit/>
        </w:trPr>
        <w:tc>
          <w:tcPr>
            <w:tcW w:w="1684" w:type="pct"/>
          </w:tcPr>
          <w:p w:rsidR="00D25DD2" w:rsidRPr="001F4190" w:rsidRDefault="00D25DD2" w:rsidP="00D25DD2">
            <w:pPr>
              <w:pStyle w:val="TableText"/>
              <w:rPr>
                <w:sz w:val="20"/>
              </w:rPr>
            </w:pPr>
            <w:r w:rsidRPr="001F4190">
              <w:rPr>
                <w:sz w:val="20"/>
              </w:rPr>
              <w:t>Performance – Spike Testing</w:t>
            </w:r>
          </w:p>
        </w:tc>
        <w:tc>
          <w:tcPr>
            <w:tcW w:w="3316" w:type="pct"/>
          </w:tcPr>
          <w:p w:rsidR="00D25DD2" w:rsidRPr="002D5F21" w:rsidRDefault="00D25DD2" w:rsidP="00D25DD2">
            <w:pPr>
              <w:pStyle w:val="TableText"/>
            </w:pPr>
            <w:r w:rsidRPr="002D5F21">
              <w:t>A performance test in which an application is tested with sudden increment and decrements in the load.  The focus is on system behavior during dramatic changes in load.</w:t>
            </w:r>
          </w:p>
        </w:tc>
      </w:tr>
      <w:tr w:rsidR="00D25DD2" w:rsidRPr="00863F4F" w:rsidTr="00D25DD2">
        <w:trPr>
          <w:cantSplit/>
        </w:trPr>
        <w:tc>
          <w:tcPr>
            <w:tcW w:w="1684" w:type="pct"/>
          </w:tcPr>
          <w:p w:rsidR="00D25DD2" w:rsidRPr="00863F4F" w:rsidRDefault="00D25DD2" w:rsidP="00D25DD2">
            <w:pPr>
              <w:pStyle w:val="TableText"/>
            </w:pPr>
            <w:r>
              <w:t>Privacy Testing</w:t>
            </w:r>
          </w:p>
        </w:tc>
        <w:tc>
          <w:tcPr>
            <w:tcW w:w="3316" w:type="pct"/>
          </w:tcPr>
          <w:p w:rsidR="00D25DD2" w:rsidRPr="00863F4F" w:rsidRDefault="00D25DD2" w:rsidP="00D25DD2">
            <w:pPr>
              <w:pStyle w:val="TableText"/>
            </w:pPr>
            <w:r w:rsidRPr="00863F4F">
              <w:t xml:space="preserve">A type of testing that </w:t>
            </w:r>
            <w:r w:rsidRPr="001F7DF8">
              <w:t>ensure</w:t>
            </w:r>
            <w:r>
              <w:t>s</w:t>
            </w:r>
            <w:r w:rsidRPr="001F7DF8">
              <w:t xml:space="preserve"> that (1) veteran and employee data are adequately protected and (2) systems and applications comply with the Privacy and Security Rule provisions of the Health Insurance Portability and Accountability Act (HIPAA).</w:t>
            </w:r>
          </w:p>
        </w:tc>
      </w:tr>
      <w:tr w:rsidR="00D25DD2" w:rsidRPr="00863F4F" w:rsidTr="00D25DD2">
        <w:trPr>
          <w:cantSplit/>
        </w:trPr>
        <w:tc>
          <w:tcPr>
            <w:tcW w:w="1684" w:type="pct"/>
          </w:tcPr>
          <w:p w:rsidR="00D25DD2" w:rsidRPr="00863F4F" w:rsidRDefault="00D25DD2" w:rsidP="00D25DD2">
            <w:pPr>
              <w:pStyle w:val="TableText"/>
            </w:pPr>
            <w:r w:rsidRPr="00863F4F">
              <w:t>Product Component Testing</w:t>
            </w:r>
          </w:p>
        </w:tc>
        <w:tc>
          <w:tcPr>
            <w:tcW w:w="3316" w:type="pct"/>
          </w:tcPr>
          <w:p w:rsidR="00D25DD2" w:rsidRPr="00863F4F" w:rsidRDefault="00D25DD2" w:rsidP="00D25DD2">
            <w:pPr>
              <w:pStyle w:val="TableText"/>
            </w:pPr>
            <w:r w:rsidRPr="00863F4F">
              <w:t>Product Component Testing (aka Unit Testing) is the internal technical and functional testing of a module/component of code. Product Component Testing verifies that the requirements defined in the detail design specification have been successfully applied to the module/component under test.</w:t>
            </w:r>
          </w:p>
        </w:tc>
      </w:tr>
      <w:tr w:rsidR="00D25DD2" w:rsidRPr="00863F4F" w:rsidTr="00D25DD2">
        <w:trPr>
          <w:cantSplit/>
        </w:trPr>
        <w:tc>
          <w:tcPr>
            <w:tcW w:w="1684" w:type="pct"/>
          </w:tcPr>
          <w:p w:rsidR="00D25DD2" w:rsidRPr="00863F4F" w:rsidRDefault="00D25DD2" w:rsidP="00D25DD2">
            <w:pPr>
              <w:pStyle w:val="TableText"/>
            </w:pPr>
            <w:r w:rsidRPr="00863F4F">
              <w:t>Recovery Testing</w:t>
            </w:r>
          </w:p>
        </w:tc>
        <w:tc>
          <w:tcPr>
            <w:tcW w:w="3316" w:type="pct"/>
          </w:tcPr>
          <w:p w:rsidR="00D25DD2" w:rsidRPr="00863F4F" w:rsidRDefault="00D25DD2" w:rsidP="00D25DD2">
            <w:pPr>
              <w:pStyle w:val="TableText"/>
            </w:pPr>
            <w:r w:rsidRPr="00863F4F">
              <w:t>A type of testing that causes an application or system to fail in a controlled environment. Recovery processes are invoked while an application or system is monitored. Recovery testing verifies that application or system, and data recovery is achieved. Recovery Testing should be combined with Failover Testing.</w:t>
            </w:r>
          </w:p>
        </w:tc>
      </w:tr>
      <w:tr w:rsidR="00D25DD2" w:rsidRPr="00863F4F" w:rsidTr="00D25DD2">
        <w:trPr>
          <w:cantSplit/>
        </w:trPr>
        <w:tc>
          <w:tcPr>
            <w:tcW w:w="1684" w:type="pct"/>
          </w:tcPr>
          <w:p w:rsidR="00D25DD2" w:rsidRPr="00863F4F" w:rsidRDefault="00D25DD2" w:rsidP="00D25DD2">
            <w:pPr>
              <w:pStyle w:val="TableText"/>
            </w:pPr>
            <w:r w:rsidRPr="00863F4F">
              <w:t>Regression Test</w:t>
            </w:r>
          </w:p>
        </w:tc>
        <w:tc>
          <w:tcPr>
            <w:tcW w:w="3316" w:type="pct"/>
          </w:tcPr>
          <w:p w:rsidR="00D25DD2" w:rsidRPr="00863F4F" w:rsidRDefault="00D25DD2" w:rsidP="00D25DD2">
            <w:pPr>
              <w:pStyle w:val="TableText"/>
            </w:pPr>
            <w:r w:rsidRPr="00863F4F">
              <w:t xml:space="preserve">A type of testing that validates existing functionality still performs as expected when new functionality is introduced into the system under test. </w:t>
            </w:r>
          </w:p>
        </w:tc>
      </w:tr>
      <w:tr w:rsidR="00D25DD2" w:rsidRPr="00863F4F" w:rsidTr="00D25DD2">
        <w:trPr>
          <w:cantSplit/>
        </w:trPr>
        <w:tc>
          <w:tcPr>
            <w:tcW w:w="1684" w:type="pct"/>
          </w:tcPr>
          <w:p w:rsidR="00D25DD2" w:rsidRPr="00863F4F" w:rsidRDefault="00D25DD2" w:rsidP="00D25DD2">
            <w:pPr>
              <w:pStyle w:val="TableText"/>
            </w:pPr>
            <w:r w:rsidRPr="00863F4F">
              <w:t>Risk Based Testin</w:t>
            </w:r>
            <w:r>
              <w:t>g</w:t>
            </w:r>
          </w:p>
        </w:tc>
        <w:tc>
          <w:tcPr>
            <w:tcW w:w="3316" w:type="pct"/>
          </w:tcPr>
          <w:p w:rsidR="00D25DD2" w:rsidRPr="00863F4F" w:rsidRDefault="00D25DD2" w:rsidP="00D25DD2">
            <w:pPr>
              <w:pStyle w:val="TableText"/>
            </w:pPr>
            <w:r w:rsidRPr="00863F4F">
              <w:t>A type of testing based on a defined list of project risks. It is designed to explore and/or uncover potential system failures by using the list of risks to select and prioritize testing.</w:t>
            </w:r>
          </w:p>
        </w:tc>
      </w:tr>
      <w:tr w:rsidR="00D25DD2" w:rsidRPr="00863F4F" w:rsidTr="00D25DD2">
        <w:trPr>
          <w:cantSplit/>
        </w:trPr>
        <w:tc>
          <w:tcPr>
            <w:tcW w:w="1684" w:type="pct"/>
          </w:tcPr>
          <w:p w:rsidR="00D25DD2" w:rsidRPr="00863F4F" w:rsidRDefault="00D25DD2" w:rsidP="00D25DD2">
            <w:pPr>
              <w:pStyle w:val="TableText"/>
            </w:pPr>
            <w:r w:rsidRPr="00863F4F">
              <w:lastRenderedPageBreak/>
              <w:t>Section 508 Compliance Testing</w:t>
            </w:r>
          </w:p>
        </w:tc>
        <w:tc>
          <w:tcPr>
            <w:tcW w:w="3316" w:type="pct"/>
          </w:tcPr>
          <w:p w:rsidR="00D25DD2" w:rsidRPr="00863F4F" w:rsidRDefault="00D25DD2" w:rsidP="00D25DD2">
            <w:pPr>
              <w:pStyle w:val="TableText"/>
            </w:pPr>
            <w:r w:rsidRPr="00863F4F">
              <w:t>A type of test that (1) ensures that persons with disabilities have access to and are able to interact with graphical user interfaces and (2) verifies that the application or system meets the specified Section 508 Compliance standards.</w:t>
            </w:r>
          </w:p>
        </w:tc>
      </w:tr>
      <w:tr w:rsidR="00D25DD2" w:rsidRPr="00863F4F" w:rsidTr="00D25DD2">
        <w:trPr>
          <w:cantSplit/>
        </w:trPr>
        <w:tc>
          <w:tcPr>
            <w:tcW w:w="1684" w:type="pct"/>
          </w:tcPr>
          <w:p w:rsidR="00D25DD2" w:rsidRPr="00863F4F" w:rsidRDefault="00D25DD2" w:rsidP="00D25DD2">
            <w:pPr>
              <w:pStyle w:val="TableText"/>
            </w:pPr>
            <w:r>
              <w:t>Security Testing</w:t>
            </w:r>
          </w:p>
        </w:tc>
        <w:tc>
          <w:tcPr>
            <w:tcW w:w="3316" w:type="pct"/>
          </w:tcPr>
          <w:p w:rsidR="00D25DD2" w:rsidRPr="00863F4F" w:rsidRDefault="00D25DD2" w:rsidP="00D25DD2">
            <w:pPr>
              <w:pStyle w:val="TableText"/>
            </w:pPr>
            <w:r w:rsidRPr="00863F4F">
              <w:t xml:space="preserve">A type of test that </w:t>
            </w:r>
            <w:r w:rsidRPr="001F7DF8">
              <w:t>validate</w:t>
            </w:r>
            <w:r>
              <w:t>s</w:t>
            </w:r>
            <w:r w:rsidRPr="001F7DF8">
              <w:t xml:space="preserve"> the security requirements and to ensure readiness for the independent testing performed by the Security Assessment </w:t>
            </w:r>
            <w:r w:rsidRPr="002D5F21">
              <w:t xml:space="preserve">Team as used by the Assessment </w:t>
            </w:r>
            <w:r>
              <w:t>and Authorization</w:t>
            </w:r>
            <w:r w:rsidRPr="001F7DF8">
              <w:t xml:space="preserve"> Process.</w:t>
            </w:r>
          </w:p>
        </w:tc>
      </w:tr>
      <w:tr w:rsidR="00D25DD2" w:rsidRPr="00863F4F" w:rsidTr="00D25DD2">
        <w:trPr>
          <w:cantSplit/>
        </w:trPr>
        <w:tc>
          <w:tcPr>
            <w:tcW w:w="1684" w:type="pct"/>
          </w:tcPr>
          <w:p w:rsidR="00D25DD2" w:rsidRPr="00863F4F" w:rsidRDefault="00D25DD2" w:rsidP="00D25DD2">
            <w:pPr>
              <w:pStyle w:val="TableText"/>
            </w:pPr>
            <w:r w:rsidRPr="00863F4F">
              <w:t>Smoke Test</w:t>
            </w:r>
          </w:p>
        </w:tc>
        <w:tc>
          <w:tcPr>
            <w:tcW w:w="3316" w:type="pct"/>
          </w:tcPr>
          <w:p w:rsidR="00D25DD2" w:rsidRPr="00863F4F" w:rsidRDefault="00D25DD2" w:rsidP="00D25DD2">
            <w:pPr>
              <w:pStyle w:val="TableText"/>
            </w:pPr>
            <w:r w:rsidRPr="00863F4F">
              <w:t xml:space="preserve">A type of testing that ensures that an application or system is stable enough to enter testing in the currently active test phase. It is usually a subset of the overall set of tests, preferably automated, that touches parts of the system in at least a cursory way. </w:t>
            </w:r>
          </w:p>
        </w:tc>
      </w:tr>
      <w:tr w:rsidR="00D25DD2" w:rsidRPr="00863F4F" w:rsidTr="00D25DD2">
        <w:trPr>
          <w:cantSplit/>
        </w:trPr>
        <w:tc>
          <w:tcPr>
            <w:tcW w:w="1684" w:type="pct"/>
          </w:tcPr>
          <w:p w:rsidR="00D25DD2" w:rsidRPr="00863F4F" w:rsidRDefault="00D25DD2" w:rsidP="00D25DD2">
            <w:pPr>
              <w:pStyle w:val="TableText"/>
            </w:pPr>
            <w:r w:rsidRPr="00863F4F">
              <w:t>Stress Testing</w:t>
            </w:r>
          </w:p>
        </w:tc>
        <w:tc>
          <w:tcPr>
            <w:tcW w:w="3316" w:type="pct"/>
          </w:tcPr>
          <w:p w:rsidR="00D25DD2" w:rsidRPr="00863F4F" w:rsidRDefault="00D25DD2" w:rsidP="00D25DD2">
            <w:pPr>
              <w:pStyle w:val="TableText"/>
            </w:pPr>
            <w:r w:rsidRPr="00863F4F">
              <w:t>A performance test implemented and executed to understand how a system fails due to conditions at the boundary, or outside of, the expected tolerances. This failure typically involves low resources or competition for resources. Low resource conditions reveal how the target-of-test fails that is not apparent under normal conditions. Other defects might result from competition for shared resources (e.g., database locks or network bandwidth), although some of these tests are usually addressed under functional and load testing. Stress Testing verifies the acceptability of the systems performance behavior when abnormal or extreme conditions are encountered (e.g., diminished resources or extremely high number of users).</w:t>
            </w:r>
          </w:p>
        </w:tc>
      </w:tr>
      <w:tr w:rsidR="00D25DD2" w:rsidRPr="00863F4F" w:rsidTr="00D25DD2">
        <w:trPr>
          <w:cantSplit/>
        </w:trPr>
        <w:tc>
          <w:tcPr>
            <w:tcW w:w="1684" w:type="pct"/>
          </w:tcPr>
          <w:p w:rsidR="00D25DD2" w:rsidRPr="00863F4F" w:rsidRDefault="00D25DD2" w:rsidP="00D25DD2">
            <w:pPr>
              <w:pStyle w:val="TableText"/>
            </w:pPr>
            <w:r w:rsidRPr="00863F4F">
              <w:t>System Testing</w:t>
            </w:r>
          </w:p>
        </w:tc>
        <w:tc>
          <w:tcPr>
            <w:tcW w:w="3316" w:type="pct"/>
          </w:tcPr>
          <w:p w:rsidR="00D25DD2" w:rsidRPr="00863F4F" w:rsidRDefault="00D25DD2" w:rsidP="00D25DD2">
            <w:pPr>
              <w:pStyle w:val="TableText"/>
              <w:rPr>
                <w:highlight w:val="yellow"/>
              </w:rPr>
            </w:pPr>
            <w:r w:rsidRPr="00863F4F">
              <w:t xml:space="preserve">System testing is the testing of all parts of an integrated system, including interfaces to external systems. Both functional and structural types of testing are performed to verify that the system performance, operation and functionality are sound. End to end testing with all interfacing systems is the ultimate version. </w:t>
            </w:r>
          </w:p>
        </w:tc>
      </w:tr>
      <w:tr w:rsidR="00D25DD2" w:rsidRPr="00863F4F" w:rsidTr="00D25DD2">
        <w:trPr>
          <w:cantSplit/>
        </w:trPr>
        <w:tc>
          <w:tcPr>
            <w:tcW w:w="1684" w:type="pct"/>
          </w:tcPr>
          <w:p w:rsidR="00D25DD2" w:rsidRPr="00863F4F" w:rsidRDefault="00D25DD2" w:rsidP="00D25DD2">
            <w:pPr>
              <w:pStyle w:val="TableText"/>
            </w:pPr>
            <w:r w:rsidRPr="00863F4F">
              <w:t>Usability Testing</w:t>
            </w:r>
          </w:p>
        </w:tc>
        <w:tc>
          <w:tcPr>
            <w:tcW w:w="3316" w:type="pct"/>
          </w:tcPr>
          <w:p w:rsidR="00D25DD2" w:rsidRPr="00863F4F" w:rsidRDefault="00D25DD2" w:rsidP="00D25DD2">
            <w:pPr>
              <w:pStyle w:val="TableText"/>
            </w:pPr>
            <w:r w:rsidRPr="00863F4F">
              <w:t xml:space="preserve">Usability testing identifies problems in the ease-of-use and ease-of-learning of a product. Usability tests may focus upon, and are not limited to: human factors, aesthetics, consistency in the user interface, online and context-sensitive help, wizards and agents, user documentation. </w:t>
            </w:r>
          </w:p>
        </w:tc>
      </w:tr>
      <w:tr w:rsidR="00D25DD2" w:rsidRPr="00863F4F" w:rsidTr="00D25DD2">
        <w:trPr>
          <w:cantSplit/>
        </w:trPr>
        <w:tc>
          <w:tcPr>
            <w:tcW w:w="1684" w:type="pct"/>
          </w:tcPr>
          <w:p w:rsidR="00D25DD2" w:rsidRPr="00863F4F" w:rsidRDefault="00D25DD2" w:rsidP="00D25DD2">
            <w:pPr>
              <w:pStyle w:val="TableText"/>
            </w:pPr>
            <w:r>
              <w:t>User Functionality Test</w:t>
            </w:r>
          </w:p>
        </w:tc>
        <w:tc>
          <w:tcPr>
            <w:tcW w:w="3316" w:type="pct"/>
          </w:tcPr>
          <w:p w:rsidR="00D25DD2" w:rsidRPr="00863F4F" w:rsidRDefault="00D25DD2" w:rsidP="00D25DD2">
            <w:pPr>
              <w:pStyle w:val="TableText"/>
            </w:pPr>
            <w:r>
              <w:t>User Functionality Test</w:t>
            </w:r>
            <w:r w:rsidRPr="00863F4F">
              <w:t xml:space="preserve"> (UAT) is a type of Acceptance Test that involves end-users testing the functionality of the application using test data in a controlled test environment. </w:t>
            </w:r>
          </w:p>
        </w:tc>
      </w:tr>
      <w:tr w:rsidR="00D25DD2" w:rsidRPr="00863F4F" w:rsidTr="00D25DD2">
        <w:trPr>
          <w:cantSplit/>
        </w:trPr>
        <w:tc>
          <w:tcPr>
            <w:tcW w:w="1684" w:type="pct"/>
          </w:tcPr>
          <w:p w:rsidR="00D25DD2" w:rsidRPr="00863F4F" w:rsidRDefault="00D25DD2" w:rsidP="00D25DD2">
            <w:pPr>
              <w:pStyle w:val="TableText"/>
            </w:pPr>
            <w:r w:rsidRPr="00863F4F">
              <w:t>User Interface Testin</w:t>
            </w:r>
            <w:r>
              <w:t>g</w:t>
            </w:r>
          </w:p>
        </w:tc>
        <w:tc>
          <w:tcPr>
            <w:tcW w:w="3316" w:type="pct"/>
          </w:tcPr>
          <w:p w:rsidR="00D25DD2" w:rsidRPr="00863F4F" w:rsidRDefault="00D25DD2" w:rsidP="00D25DD2">
            <w:pPr>
              <w:pStyle w:val="TableText"/>
            </w:pPr>
            <w:r w:rsidRPr="00863F4F">
              <w:t xml:space="preserve">User-interface (UI) testing exercises the user interfaces to ensure that the interfaces follow accepted standards and meet requirements. User-interface testing is often referred to as </w:t>
            </w:r>
            <w:r>
              <w:t>GUI</w:t>
            </w:r>
            <w:r w:rsidRPr="00863F4F">
              <w:t xml:space="preserve"> testing. UI testing provides tools and services for driving the user interface of an application from a test.</w:t>
            </w:r>
          </w:p>
        </w:tc>
      </w:tr>
    </w:tbl>
    <w:p w:rsidR="00D3059B" w:rsidRPr="00876CE8" w:rsidRDefault="00D3059B" w:rsidP="0022733A">
      <w:bookmarkStart w:id="199" w:name="_GoBack"/>
      <w:bookmarkEnd w:id="199"/>
    </w:p>
    <w:sectPr w:rsidR="00D3059B" w:rsidRPr="00876CE8" w:rsidSect="0022733A">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C78CE" w:rsidRDefault="007C78CE">
      <w:r>
        <w:separator/>
      </w:r>
    </w:p>
    <w:p w:rsidR="007C78CE" w:rsidRDefault="007C78CE"/>
  </w:endnote>
  <w:endnote w:type="continuationSeparator" w:id="0">
    <w:p w:rsidR="007C78CE" w:rsidRDefault="007C78CE">
      <w:r>
        <w:continuationSeparator/>
      </w:r>
    </w:p>
    <w:p w:rsidR="007C78CE" w:rsidRDefault="007C78C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581" w:rsidRDefault="00455581">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6C51" w:rsidRPr="00455581" w:rsidRDefault="00CB6C51" w:rsidP="00455581">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581" w:rsidRDefault="00455581">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B6C51" w:rsidRPr="00455581" w:rsidRDefault="00CB6C51" w:rsidP="00455581">
    <w:pPr>
      <w:pStyle w:val="Footer"/>
      <w:rPr>
        <w:rStyle w:val="PageNumbe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C78CE" w:rsidRDefault="007C78CE">
      <w:r>
        <w:separator/>
      </w:r>
    </w:p>
    <w:p w:rsidR="007C78CE" w:rsidRDefault="007C78CE"/>
  </w:footnote>
  <w:footnote w:type="continuationSeparator" w:id="0">
    <w:p w:rsidR="007C78CE" w:rsidRDefault="007C78CE">
      <w:r>
        <w:continuationSeparator/>
      </w:r>
    </w:p>
    <w:p w:rsidR="007C78CE" w:rsidRDefault="007C78CE"/>
  </w:footnote>
  <w:footnote w:id="1">
    <w:p w:rsidR="00CB6C51" w:rsidRDefault="00CB6C51" w:rsidP="00D25DD2">
      <w:pPr>
        <w:pStyle w:val="FootnoteText"/>
        <w:jc w:val="left"/>
      </w:pPr>
      <w:r>
        <w:rPr>
          <w:rStyle w:val="FootnoteReference"/>
        </w:rPr>
        <w:footnoteRef/>
      </w:r>
      <w:r>
        <w:t xml:space="preserve"> The Medicare and Medicaid EHR Incentive Programs provide a financial incentive ($44,000) for the "meaningful use" of certified EHR technology to achieve health and efficiency goals. https://www.cms.gov/EHRIncentivePrograms/30_Meaningful_Use.asp</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581" w:rsidRDefault="00455581">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581" w:rsidRDefault="0045558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581" w:rsidRDefault="0045558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67.8pt;height:41pt" o:bullet="t">
        <v:imagedata r:id="rId1" o:title="pointing-finger-white-small"/>
      </v:shape>
    </w:pict>
  </w:numPicBullet>
  <w:abstractNum w:abstractNumId="0">
    <w:nsid w:val="016A7F05"/>
    <w:multiLevelType w:val="hybridMultilevel"/>
    <w:tmpl w:val="BB60E370"/>
    <w:lvl w:ilvl="0" w:tplc="DAF80986">
      <w:start w:val="1"/>
      <w:numFmt w:val="bullet"/>
      <w:pStyle w:val="ListBullet"/>
      <w:lvlText w:val=""/>
      <w:lvlJc w:val="left"/>
      <w:pPr>
        <w:ind w:left="360" w:hanging="360"/>
      </w:pPr>
      <w:rPr>
        <w:rFonts w:ascii="Symbol" w:hAnsi="Symbol" w:hint="default"/>
      </w:rPr>
    </w:lvl>
    <w:lvl w:ilvl="1" w:tplc="D74053FA" w:tentative="1">
      <w:start w:val="1"/>
      <w:numFmt w:val="bullet"/>
      <w:lvlText w:val="o"/>
      <w:lvlJc w:val="left"/>
      <w:pPr>
        <w:ind w:left="1080" w:hanging="360"/>
      </w:pPr>
      <w:rPr>
        <w:rFonts w:ascii="Courier New" w:hAnsi="Courier New" w:cs="Courier New" w:hint="default"/>
      </w:rPr>
    </w:lvl>
    <w:lvl w:ilvl="2" w:tplc="FD14A4A6" w:tentative="1">
      <w:start w:val="1"/>
      <w:numFmt w:val="bullet"/>
      <w:lvlText w:val=""/>
      <w:lvlJc w:val="left"/>
      <w:pPr>
        <w:ind w:left="1800" w:hanging="360"/>
      </w:pPr>
      <w:rPr>
        <w:rFonts w:ascii="Wingdings" w:hAnsi="Wingdings" w:hint="default"/>
      </w:rPr>
    </w:lvl>
    <w:lvl w:ilvl="3" w:tplc="2138C9EE" w:tentative="1">
      <w:start w:val="1"/>
      <w:numFmt w:val="bullet"/>
      <w:lvlText w:val=""/>
      <w:lvlJc w:val="left"/>
      <w:pPr>
        <w:ind w:left="2520" w:hanging="360"/>
      </w:pPr>
      <w:rPr>
        <w:rFonts w:ascii="Symbol" w:hAnsi="Symbol" w:hint="default"/>
      </w:rPr>
    </w:lvl>
    <w:lvl w:ilvl="4" w:tplc="5BBA8092" w:tentative="1">
      <w:start w:val="1"/>
      <w:numFmt w:val="bullet"/>
      <w:lvlText w:val="o"/>
      <w:lvlJc w:val="left"/>
      <w:pPr>
        <w:ind w:left="3240" w:hanging="360"/>
      </w:pPr>
      <w:rPr>
        <w:rFonts w:ascii="Courier New" w:hAnsi="Courier New" w:cs="Courier New" w:hint="default"/>
      </w:rPr>
    </w:lvl>
    <w:lvl w:ilvl="5" w:tplc="C66CA336" w:tentative="1">
      <w:start w:val="1"/>
      <w:numFmt w:val="bullet"/>
      <w:lvlText w:val=""/>
      <w:lvlJc w:val="left"/>
      <w:pPr>
        <w:ind w:left="3960" w:hanging="360"/>
      </w:pPr>
      <w:rPr>
        <w:rFonts w:ascii="Wingdings" w:hAnsi="Wingdings" w:hint="default"/>
      </w:rPr>
    </w:lvl>
    <w:lvl w:ilvl="6" w:tplc="FEDE2D38" w:tentative="1">
      <w:start w:val="1"/>
      <w:numFmt w:val="bullet"/>
      <w:lvlText w:val=""/>
      <w:lvlJc w:val="left"/>
      <w:pPr>
        <w:ind w:left="4680" w:hanging="360"/>
      </w:pPr>
      <w:rPr>
        <w:rFonts w:ascii="Symbol" w:hAnsi="Symbol" w:hint="default"/>
      </w:rPr>
    </w:lvl>
    <w:lvl w:ilvl="7" w:tplc="18BA1508" w:tentative="1">
      <w:start w:val="1"/>
      <w:numFmt w:val="bullet"/>
      <w:lvlText w:val="o"/>
      <w:lvlJc w:val="left"/>
      <w:pPr>
        <w:ind w:left="5400" w:hanging="360"/>
      </w:pPr>
      <w:rPr>
        <w:rFonts w:ascii="Courier New" w:hAnsi="Courier New" w:cs="Courier New" w:hint="default"/>
      </w:rPr>
    </w:lvl>
    <w:lvl w:ilvl="8" w:tplc="34CE4840" w:tentative="1">
      <w:start w:val="1"/>
      <w:numFmt w:val="bullet"/>
      <w:lvlText w:val=""/>
      <w:lvlJc w:val="left"/>
      <w:pPr>
        <w:ind w:left="6120" w:hanging="360"/>
      </w:pPr>
      <w:rPr>
        <w:rFonts w:ascii="Wingdings" w:hAnsi="Wingdings" w:hint="default"/>
      </w:rPr>
    </w:lvl>
  </w:abstractNum>
  <w:abstractNum w:abstractNumId="1">
    <w:nsid w:val="05B10654"/>
    <w:multiLevelType w:val="multilevel"/>
    <w:tmpl w:val="B51A4BBC"/>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pStyle w:val="Heading8"/>
      <w:lvlText w:val="%1.%2.%3.%4.%5.%6.%7.%8."/>
      <w:lvlJc w:val="left"/>
      <w:pPr>
        <w:ind w:left="3744" w:hanging="3744"/>
      </w:pPr>
      <w:rPr>
        <w:rFonts w:hint="default"/>
      </w:rPr>
    </w:lvl>
    <w:lvl w:ilvl="8">
      <w:start w:val="1"/>
      <w:numFmt w:val="decimal"/>
      <w:pStyle w:val="Heading9"/>
      <w:lvlText w:val="%1.%2.%3.%4.%5.%6.%7.%8.%9."/>
      <w:lvlJc w:val="left"/>
      <w:pPr>
        <w:ind w:left="4320" w:hanging="1440"/>
      </w:pPr>
      <w:rPr>
        <w:rFonts w:hint="default"/>
      </w:rPr>
    </w:lvl>
  </w:abstractNum>
  <w:abstractNum w:abstractNumId="2">
    <w:nsid w:val="07365C95"/>
    <w:multiLevelType w:val="hybridMultilevel"/>
    <w:tmpl w:val="27DEB1D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
    <w:nsid w:val="08380CA1"/>
    <w:multiLevelType w:val="hybridMultilevel"/>
    <w:tmpl w:val="628047B0"/>
    <w:lvl w:ilvl="0" w:tplc="BC14EB20">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5">
    <w:nsid w:val="0CDE56E5"/>
    <w:multiLevelType w:val="hybridMultilevel"/>
    <w:tmpl w:val="5A724180"/>
    <w:lvl w:ilvl="0" w:tplc="0409000F">
      <w:start w:val="1"/>
      <w:numFmt w:val="decimal"/>
      <w:lvlText w:val="%1."/>
      <w:lvlJc w:val="left"/>
      <w:pPr>
        <w:tabs>
          <w:tab w:val="num" w:pos="720"/>
        </w:tabs>
        <w:ind w:left="720" w:hanging="360"/>
      </w:pPr>
      <w:rPr>
        <w:rFonts w:hint="default"/>
      </w:rPr>
    </w:lvl>
    <w:lvl w:ilvl="1" w:tplc="0409000F">
      <w:start w:val="1"/>
      <w:numFmt w:val="decimal"/>
      <w:lvlText w:val="%2."/>
      <w:lvlJc w:val="left"/>
      <w:pPr>
        <w:tabs>
          <w:tab w:val="num" w:pos="1440"/>
        </w:tabs>
        <w:ind w:left="1440" w:hanging="360"/>
      </w:pPr>
      <w:rPr>
        <w:rFonts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0F317380"/>
    <w:multiLevelType w:val="hybridMultilevel"/>
    <w:tmpl w:val="8056DA00"/>
    <w:lvl w:ilvl="0" w:tplc="0409000F">
      <w:start w:val="1"/>
      <w:numFmt w:val="decimal"/>
      <w:lvlText w:val="%1."/>
      <w:lvlJc w:val="left"/>
      <w:pPr>
        <w:tabs>
          <w:tab w:val="num" w:pos="720"/>
        </w:tabs>
        <w:ind w:left="720" w:hanging="360"/>
      </w:pPr>
      <w:rPr>
        <w:rFonts w:hint="default"/>
      </w:rPr>
    </w:lvl>
    <w:lvl w:ilvl="1" w:tplc="76F4D88A" w:tentative="1">
      <w:start w:val="1"/>
      <w:numFmt w:val="bullet"/>
      <w:lvlText w:val="o"/>
      <w:lvlJc w:val="left"/>
      <w:pPr>
        <w:tabs>
          <w:tab w:val="num" w:pos="1440"/>
        </w:tabs>
        <w:ind w:left="1440" w:hanging="360"/>
      </w:pPr>
      <w:rPr>
        <w:rFonts w:ascii="Courier New" w:hAnsi="Courier New" w:cs="Courier New" w:hint="default"/>
      </w:rPr>
    </w:lvl>
    <w:lvl w:ilvl="2" w:tplc="E8CA34CA" w:tentative="1">
      <w:start w:val="1"/>
      <w:numFmt w:val="bullet"/>
      <w:lvlText w:val=""/>
      <w:lvlJc w:val="left"/>
      <w:pPr>
        <w:tabs>
          <w:tab w:val="num" w:pos="2160"/>
        </w:tabs>
        <w:ind w:left="2160" w:hanging="360"/>
      </w:pPr>
      <w:rPr>
        <w:rFonts w:ascii="Wingdings" w:hAnsi="Wingdings" w:hint="default"/>
      </w:rPr>
    </w:lvl>
    <w:lvl w:ilvl="3" w:tplc="BA32B674" w:tentative="1">
      <w:start w:val="1"/>
      <w:numFmt w:val="bullet"/>
      <w:lvlText w:val=""/>
      <w:lvlJc w:val="left"/>
      <w:pPr>
        <w:tabs>
          <w:tab w:val="num" w:pos="2880"/>
        </w:tabs>
        <w:ind w:left="2880" w:hanging="360"/>
      </w:pPr>
      <w:rPr>
        <w:rFonts w:ascii="Symbol" w:hAnsi="Symbol" w:hint="default"/>
      </w:rPr>
    </w:lvl>
    <w:lvl w:ilvl="4" w:tplc="075E06D4" w:tentative="1">
      <w:start w:val="1"/>
      <w:numFmt w:val="bullet"/>
      <w:lvlText w:val="o"/>
      <w:lvlJc w:val="left"/>
      <w:pPr>
        <w:tabs>
          <w:tab w:val="num" w:pos="3600"/>
        </w:tabs>
        <w:ind w:left="3600" w:hanging="360"/>
      </w:pPr>
      <w:rPr>
        <w:rFonts w:ascii="Courier New" w:hAnsi="Courier New" w:cs="Courier New" w:hint="default"/>
      </w:rPr>
    </w:lvl>
    <w:lvl w:ilvl="5" w:tplc="2D801048" w:tentative="1">
      <w:start w:val="1"/>
      <w:numFmt w:val="bullet"/>
      <w:lvlText w:val=""/>
      <w:lvlJc w:val="left"/>
      <w:pPr>
        <w:tabs>
          <w:tab w:val="num" w:pos="4320"/>
        </w:tabs>
        <w:ind w:left="4320" w:hanging="360"/>
      </w:pPr>
      <w:rPr>
        <w:rFonts w:ascii="Wingdings" w:hAnsi="Wingdings" w:hint="default"/>
      </w:rPr>
    </w:lvl>
    <w:lvl w:ilvl="6" w:tplc="F446B50E" w:tentative="1">
      <w:start w:val="1"/>
      <w:numFmt w:val="bullet"/>
      <w:lvlText w:val=""/>
      <w:lvlJc w:val="left"/>
      <w:pPr>
        <w:tabs>
          <w:tab w:val="num" w:pos="5040"/>
        </w:tabs>
        <w:ind w:left="5040" w:hanging="360"/>
      </w:pPr>
      <w:rPr>
        <w:rFonts w:ascii="Symbol" w:hAnsi="Symbol" w:hint="default"/>
      </w:rPr>
    </w:lvl>
    <w:lvl w:ilvl="7" w:tplc="7D2A1BF2" w:tentative="1">
      <w:start w:val="1"/>
      <w:numFmt w:val="bullet"/>
      <w:lvlText w:val="o"/>
      <w:lvlJc w:val="left"/>
      <w:pPr>
        <w:tabs>
          <w:tab w:val="num" w:pos="5760"/>
        </w:tabs>
        <w:ind w:left="5760" w:hanging="360"/>
      </w:pPr>
      <w:rPr>
        <w:rFonts w:ascii="Courier New" w:hAnsi="Courier New" w:cs="Courier New" w:hint="default"/>
      </w:rPr>
    </w:lvl>
    <w:lvl w:ilvl="8" w:tplc="9C888DAC" w:tentative="1">
      <w:start w:val="1"/>
      <w:numFmt w:val="bullet"/>
      <w:lvlText w:val=""/>
      <w:lvlJc w:val="left"/>
      <w:pPr>
        <w:tabs>
          <w:tab w:val="num" w:pos="6480"/>
        </w:tabs>
        <w:ind w:left="6480" w:hanging="360"/>
      </w:pPr>
      <w:rPr>
        <w:rFonts w:ascii="Wingdings" w:hAnsi="Wingdings" w:hint="default"/>
      </w:rPr>
    </w:lvl>
  </w:abstractNum>
  <w:abstractNum w:abstractNumId="7">
    <w:nsid w:val="0F62625C"/>
    <w:multiLevelType w:val="multilevel"/>
    <w:tmpl w:val="9A7ACC26"/>
    <w:lvl w:ilvl="0">
      <w:start w:val="1"/>
      <w:numFmt w:val="decimal"/>
      <w:pStyle w:val="Heading1"/>
      <w:lvlText w:val="%1."/>
      <w:lvlJc w:val="left"/>
      <w:pPr>
        <w:tabs>
          <w:tab w:val="num" w:pos="360"/>
        </w:tabs>
        <w:ind w:left="360" w:hanging="360"/>
      </w:pPr>
      <w:rPr>
        <w:rFonts w:hint="default"/>
        <w:b w:val="0"/>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1440"/>
        </w:tabs>
        <w:ind w:left="1224" w:hanging="504"/>
      </w:pPr>
      <w:rPr>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nsid w:val="107210EF"/>
    <w:multiLevelType w:val="hybridMultilevel"/>
    <w:tmpl w:val="A7CA854A"/>
    <w:lvl w:ilvl="0" w:tplc="04090001">
      <w:start w:val="1"/>
      <w:numFmt w:val="bullet"/>
      <w:lvlText w:val=""/>
      <w:lvlJc w:val="left"/>
      <w:pPr>
        <w:ind w:left="720" w:hanging="360"/>
      </w:pPr>
      <w:rPr>
        <w:rFonts w:ascii="Symbol" w:hAnsi="Symbol" w:hint="default"/>
      </w:rPr>
    </w:lvl>
    <w:lvl w:ilvl="1" w:tplc="14BCE0F6">
      <w:numFmt w:val="bullet"/>
      <w:lvlText w:val="•"/>
      <w:lvlJc w:val="left"/>
      <w:pPr>
        <w:ind w:left="1800" w:hanging="72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nsid w:val="1B293328"/>
    <w:multiLevelType w:val="multilevel"/>
    <w:tmpl w:val="1CF6665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pStyle w:val="Heading5"/>
      <w:lvlText w:val="%1.%2.%3.%4.%5."/>
      <w:lvlJc w:val="left"/>
      <w:pPr>
        <w:ind w:left="2232" w:hanging="223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1B7D540E"/>
    <w:multiLevelType w:val="hybridMultilevel"/>
    <w:tmpl w:val="AADEB9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2">
    <w:nsid w:val="1D712184"/>
    <w:multiLevelType w:val="hybridMultilevel"/>
    <w:tmpl w:val="7388A056"/>
    <w:lvl w:ilvl="0" w:tplc="2294C992">
      <w:start w:val="1"/>
      <w:numFmt w:val="bullet"/>
      <w:lvlText w:val=""/>
      <w:lvlJc w:val="left"/>
      <w:pPr>
        <w:ind w:left="360" w:hanging="360"/>
      </w:pPr>
      <w:rPr>
        <w:rFonts w:ascii="Symbol" w:hAnsi="Symbol" w:hint="default"/>
      </w:rPr>
    </w:lvl>
    <w:lvl w:ilvl="1" w:tplc="04090019" w:tentative="1">
      <w:start w:val="1"/>
      <w:numFmt w:val="bullet"/>
      <w:lvlText w:val="o"/>
      <w:lvlJc w:val="left"/>
      <w:pPr>
        <w:ind w:left="1080" w:hanging="360"/>
      </w:pPr>
      <w:rPr>
        <w:rFonts w:ascii="Courier New" w:hAnsi="Courier New" w:cs="Courier New" w:hint="default"/>
      </w:rPr>
    </w:lvl>
    <w:lvl w:ilvl="2" w:tplc="0409001B" w:tentative="1">
      <w:start w:val="1"/>
      <w:numFmt w:val="bullet"/>
      <w:lvlText w:val=""/>
      <w:lvlJc w:val="left"/>
      <w:pPr>
        <w:ind w:left="1800" w:hanging="360"/>
      </w:pPr>
      <w:rPr>
        <w:rFonts w:ascii="Wingdings" w:hAnsi="Wingdings" w:hint="default"/>
      </w:rPr>
    </w:lvl>
    <w:lvl w:ilvl="3" w:tplc="0409000F" w:tentative="1">
      <w:start w:val="1"/>
      <w:numFmt w:val="bullet"/>
      <w:lvlText w:val=""/>
      <w:lvlJc w:val="left"/>
      <w:pPr>
        <w:ind w:left="2520" w:hanging="360"/>
      </w:pPr>
      <w:rPr>
        <w:rFonts w:ascii="Symbol" w:hAnsi="Symbol" w:hint="default"/>
      </w:rPr>
    </w:lvl>
    <w:lvl w:ilvl="4" w:tplc="04090019" w:tentative="1">
      <w:start w:val="1"/>
      <w:numFmt w:val="bullet"/>
      <w:lvlText w:val="o"/>
      <w:lvlJc w:val="left"/>
      <w:pPr>
        <w:ind w:left="3240" w:hanging="360"/>
      </w:pPr>
      <w:rPr>
        <w:rFonts w:ascii="Courier New" w:hAnsi="Courier New" w:cs="Courier New" w:hint="default"/>
      </w:rPr>
    </w:lvl>
    <w:lvl w:ilvl="5" w:tplc="0409001B" w:tentative="1">
      <w:start w:val="1"/>
      <w:numFmt w:val="bullet"/>
      <w:lvlText w:val=""/>
      <w:lvlJc w:val="left"/>
      <w:pPr>
        <w:ind w:left="3960" w:hanging="360"/>
      </w:pPr>
      <w:rPr>
        <w:rFonts w:ascii="Wingdings" w:hAnsi="Wingdings" w:hint="default"/>
      </w:rPr>
    </w:lvl>
    <w:lvl w:ilvl="6" w:tplc="0409000F" w:tentative="1">
      <w:start w:val="1"/>
      <w:numFmt w:val="bullet"/>
      <w:lvlText w:val=""/>
      <w:lvlJc w:val="left"/>
      <w:pPr>
        <w:ind w:left="4680" w:hanging="360"/>
      </w:pPr>
      <w:rPr>
        <w:rFonts w:ascii="Symbol" w:hAnsi="Symbol" w:hint="default"/>
      </w:rPr>
    </w:lvl>
    <w:lvl w:ilvl="7" w:tplc="04090019" w:tentative="1">
      <w:start w:val="1"/>
      <w:numFmt w:val="bullet"/>
      <w:lvlText w:val="o"/>
      <w:lvlJc w:val="left"/>
      <w:pPr>
        <w:ind w:left="5400" w:hanging="360"/>
      </w:pPr>
      <w:rPr>
        <w:rFonts w:ascii="Courier New" w:hAnsi="Courier New" w:cs="Courier New" w:hint="default"/>
      </w:rPr>
    </w:lvl>
    <w:lvl w:ilvl="8" w:tplc="0409001B" w:tentative="1">
      <w:start w:val="1"/>
      <w:numFmt w:val="bullet"/>
      <w:lvlText w:val=""/>
      <w:lvlJc w:val="left"/>
      <w:pPr>
        <w:ind w:left="6120" w:hanging="360"/>
      </w:pPr>
      <w:rPr>
        <w:rFonts w:ascii="Wingdings" w:hAnsi="Wingdings" w:hint="default"/>
      </w:rPr>
    </w:lvl>
  </w:abstractNum>
  <w:abstractNum w:abstractNumId="13">
    <w:nsid w:val="1E223CA6"/>
    <w:multiLevelType w:val="multilevel"/>
    <w:tmpl w:val="B97C6A0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pStyle w:val="Heading6"/>
      <w:lvlText w:val="%1.%2.%3.%4.%5.%6."/>
      <w:lvlJc w:val="left"/>
      <w:pPr>
        <w:ind w:left="2736" w:hanging="27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nsid w:val="23F058D0"/>
    <w:multiLevelType w:val="hybridMultilevel"/>
    <w:tmpl w:val="844A7F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8D233B4"/>
    <w:multiLevelType w:val="hybridMultilevel"/>
    <w:tmpl w:val="DB12C34E"/>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95F5A0A"/>
    <w:multiLevelType w:val="hybridMultilevel"/>
    <w:tmpl w:val="E9D418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18">
    <w:nsid w:val="2FC4262E"/>
    <w:multiLevelType w:val="hybridMultilevel"/>
    <w:tmpl w:val="EBE8B7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FDD004B"/>
    <w:multiLevelType w:val="hybridMultilevel"/>
    <w:tmpl w:val="DC9608B8"/>
    <w:lvl w:ilvl="0" w:tplc="0409000F">
      <w:start w:val="1"/>
      <w:numFmt w:val="decimal"/>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20">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2">
    <w:nsid w:val="33143AD9"/>
    <w:multiLevelType w:val="hybridMultilevel"/>
    <w:tmpl w:val="93B893F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nsid w:val="41DC5F60"/>
    <w:multiLevelType w:val="hybridMultilevel"/>
    <w:tmpl w:val="4660233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nsid w:val="420B6634"/>
    <w:multiLevelType w:val="hybridMultilevel"/>
    <w:tmpl w:val="5FA0DE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5">
    <w:nsid w:val="47165DDE"/>
    <w:multiLevelType w:val="multilevel"/>
    <w:tmpl w:val="3C9ECE92"/>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pStyle w:val="Heading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6">
    <w:nsid w:val="4A71279F"/>
    <w:multiLevelType w:val="hybridMultilevel"/>
    <w:tmpl w:val="8B3AAB54"/>
    <w:lvl w:ilvl="0" w:tplc="0409000F">
      <w:start w:val="1"/>
      <w:numFmt w:val="decimal"/>
      <w:lvlText w:val="%1."/>
      <w:lvlJc w:val="left"/>
      <w:pPr>
        <w:ind w:left="720" w:hanging="360"/>
      </w:pPr>
      <w:rPr>
        <w:rFont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8">
    <w:nsid w:val="4DDE075D"/>
    <w:multiLevelType w:val="hybridMultilevel"/>
    <w:tmpl w:val="5E64B6E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9">
    <w:nsid w:val="4F510F0A"/>
    <w:multiLevelType w:val="hybridMultilevel"/>
    <w:tmpl w:val="D414B88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nsid w:val="4F77576C"/>
    <w:multiLevelType w:val="multilevel"/>
    <w:tmpl w:val="CDDE4C30"/>
    <w:lvl w:ilvl="0">
      <w:start w:val="1"/>
      <w:numFmt w:val="decimal"/>
      <w:lvlText w:val="%1."/>
      <w:lvlJc w:val="left"/>
      <w:pPr>
        <w:ind w:left="720" w:hanging="360"/>
      </w:pPr>
      <w:rPr>
        <w:rFonts w:hint="default"/>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5154478D"/>
    <w:multiLevelType w:val="hybridMultilevel"/>
    <w:tmpl w:val="12300B2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59E4DBB"/>
    <w:multiLevelType w:val="hybridMultilevel"/>
    <w:tmpl w:val="A2261582"/>
    <w:lvl w:ilvl="0" w:tplc="5E1CCFA6">
      <w:start w:val="1"/>
      <w:numFmt w:val="bullet"/>
      <w:lvlText w:val=""/>
      <w:lvlJc w:val="left"/>
      <w:pPr>
        <w:tabs>
          <w:tab w:val="num" w:pos="720"/>
        </w:tabs>
        <w:ind w:left="720" w:hanging="360"/>
      </w:pPr>
      <w:rPr>
        <w:rFonts w:ascii="Symbol" w:hAnsi="Symbol" w:hint="default"/>
        <w:sz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nsid w:val="56C05AD1"/>
    <w:multiLevelType w:val="hybridMultilevel"/>
    <w:tmpl w:val="8B0A7C96"/>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6">
    <w:nsid w:val="62DB35BA"/>
    <w:multiLevelType w:val="hybridMultilevel"/>
    <w:tmpl w:val="82FC861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658078D"/>
    <w:multiLevelType w:val="hybridMultilevel"/>
    <w:tmpl w:val="95C4FB82"/>
    <w:lvl w:ilvl="0" w:tplc="7D1AC174">
      <w:start w:val="1"/>
      <w:numFmt w:val="bullet"/>
      <w:lvlText w:val=""/>
      <w:lvlJc w:val="left"/>
      <w:pPr>
        <w:ind w:left="360" w:hanging="360"/>
      </w:pPr>
      <w:rPr>
        <w:rFonts w:ascii="Symbol" w:hAnsi="Symbol" w:hint="default"/>
      </w:rPr>
    </w:lvl>
    <w:lvl w:ilvl="1" w:tplc="04090019" w:tentative="1">
      <w:start w:val="1"/>
      <w:numFmt w:val="bullet"/>
      <w:lvlText w:val="o"/>
      <w:lvlJc w:val="left"/>
      <w:pPr>
        <w:ind w:left="1080" w:hanging="360"/>
      </w:pPr>
      <w:rPr>
        <w:rFonts w:ascii="Courier New" w:hAnsi="Courier New" w:cs="Courier New" w:hint="default"/>
      </w:rPr>
    </w:lvl>
    <w:lvl w:ilvl="2" w:tplc="0409001B" w:tentative="1">
      <w:start w:val="1"/>
      <w:numFmt w:val="bullet"/>
      <w:lvlText w:val=""/>
      <w:lvlJc w:val="left"/>
      <w:pPr>
        <w:ind w:left="1800" w:hanging="360"/>
      </w:pPr>
      <w:rPr>
        <w:rFonts w:ascii="Wingdings" w:hAnsi="Wingdings" w:hint="default"/>
      </w:rPr>
    </w:lvl>
    <w:lvl w:ilvl="3" w:tplc="0409000F" w:tentative="1">
      <w:start w:val="1"/>
      <w:numFmt w:val="bullet"/>
      <w:lvlText w:val=""/>
      <w:lvlJc w:val="left"/>
      <w:pPr>
        <w:ind w:left="2520" w:hanging="360"/>
      </w:pPr>
      <w:rPr>
        <w:rFonts w:ascii="Symbol" w:hAnsi="Symbol" w:hint="default"/>
      </w:rPr>
    </w:lvl>
    <w:lvl w:ilvl="4" w:tplc="04090019" w:tentative="1">
      <w:start w:val="1"/>
      <w:numFmt w:val="bullet"/>
      <w:lvlText w:val="o"/>
      <w:lvlJc w:val="left"/>
      <w:pPr>
        <w:ind w:left="3240" w:hanging="360"/>
      </w:pPr>
      <w:rPr>
        <w:rFonts w:ascii="Courier New" w:hAnsi="Courier New" w:cs="Courier New" w:hint="default"/>
      </w:rPr>
    </w:lvl>
    <w:lvl w:ilvl="5" w:tplc="0409001B" w:tentative="1">
      <w:start w:val="1"/>
      <w:numFmt w:val="bullet"/>
      <w:lvlText w:val=""/>
      <w:lvlJc w:val="left"/>
      <w:pPr>
        <w:ind w:left="3960" w:hanging="360"/>
      </w:pPr>
      <w:rPr>
        <w:rFonts w:ascii="Wingdings" w:hAnsi="Wingdings" w:hint="default"/>
      </w:rPr>
    </w:lvl>
    <w:lvl w:ilvl="6" w:tplc="0409000F" w:tentative="1">
      <w:start w:val="1"/>
      <w:numFmt w:val="bullet"/>
      <w:lvlText w:val=""/>
      <w:lvlJc w:val="left"/>
      <w:pPr>
        <w:ind w:left="4680" w:hanging="360"/>
      </w:pPr>
      <w:rPr>
        <w:rFonts w:ascii="Symbol" w:hAnsi="Symbol" w:hint="default"/>
      </w:rPr>
    </w:lvl>
    <w:lvl w:ilvl="7" w:tplc="04090019" w:tentative="1">
      <w:start w:val="1"/>
      <w:numFmt w:val="bullet"/>
      <w:lvlText w:val="o"/>
      <w:lvlJc w:val="left"/>
      <w:pPr>
        <w:ind w:left="5400" w:hanging="360"/>
      </w:pPr>
      <w:rPr>
        <w:rFonts w:ascii="Courier New" w:hAnsi="Courier New" w:cs="Courier New" w:hint="default"/>
      </w:rPr>
    </w:lvl>
    <w:lvl w:ilvl="8" w:tplc="0409001B" w:tentative="1">
      <w:start w:val="1"/>
      <w:numFmt w:val="bullet"/>
      <w:lvlText w:val=""/>
      <w:lvlJc w:val="left"/>
      <w:pPr>
        <w:ind w:left="6120" w:hanging="360"/>
      </w:pPr>
      <w:rPr>
        <w:rFonts w:ascii="Wingdings" w:hAnsi="Wingdings" w:hint="default"/>
      </w:rPr>
    </w:lvl>
  </w:abstractNum>
  <w:abstractNum w:abstractNumId="38">
    <w:nsid w:val="68FD01D8"/>
    <w:multiLevelType w:val="multilevel"/>
    <w:tmpl w:val="7D1C31E0"/>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4320"/>
      </w:pPr>
      <w:rPr>
        <w:rFonts w:hint="default"/>
      </w:rPr>
    </w:lvl>
  </w:abstractNum>
  <w:abstractNum w:abstractNumId="39">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40">
    <w:nsid w:val="6E3419CC"/>
    <w:multiLevelType w:val="hybridMultilevel"/>
    <w:tmpl w:val="A114E97E"/>
    <w:lvl w:ilvl="0" w:tplc="0409000F">
      <w:start w:val="1"/>
      <w:numFmt w:val="decimal"/>
      <w:lvlText w:val="%1."/>
      <w:lvlJc w:val="left"/>
      <w:pPr>
        <w:ind w:left="1080" w:hanging="360"/>
      </w:pPr>
      <w:rPr>
        <w:rFonts w:hint="default"/>
      </w:rPr>
    </w:lvl>
    <w:lvl w:ilvl="1" w:tplc="14BCE0F6">
      <w:numFmt w:val="bullet"/>
      <w:lvlText w:val="•"/>
      <w:lvlJc w:val="left"/>
      <w:pPr>
        <w:ind w:left="2160" w:hanging="720"/>
      </w:pPr>
      <w:rPr>
        <w:rFonts w:ascii="Times New Roman" w:eastAsia="Times New Roman" w:hAnsi="Times New Roman" w:cs="Times New Roman"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41">
    <w:nsid w:val="6E6E30A6"/>
    <w:multiLevelType w:val="hybridMultilevel"/>
    <w:tmpl w:val="0FCAF424"/>
    <w:lvl w:ilvl="0" w:tplc="04090001">
      <w:start w:val="1"/>
      <w:numFmt w:val="bullet"/>
      <w:lvlText w:val=""/>
      <w:lvlJc w:val="left"/>
      <w:pPr>
        <w:ind w:left="720" w:hanging="360"/>
      </w:pPr>
      <w:rPr>
        <w:rFonts w:ascii="Symbol" w:hAnsi="Symbol" w:hint="default"/>
      </w:rPr>
    </w:lvl>
    <w:lvl w:ilvl="1" w:tplc="14BCE0F6">
      <w:numFmt w:val="bullet"/>
      <w:lvlText w:val="•"/>
      <w:lvlJc w:val="left"/>
      <w:pPr>
        <w:ind w:left="1800" w:hanging="720"/>
      </w:pPr>
      <w:rPr>
        <w:rFonts w:ascii="Times New Roman" w:eastAsia="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nsid w:val="6F182A87"/>
    <w:multiLevelType w:val="hybridMultilevel"/>
    <w:tmpl w:val="57642176"/>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43">
    <w:nsid w:val="71494325"/>
    <w:multiLevelType w:val="multilevel"/>
    <w:tmpl w:val="D9AC1A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pStyle w:val="Heading7"/>
      <w:lvlText w:val="%1.%2.%3.%4.%5.%6.%7."/>
      <w:lvlJc w:val="left"/>
      <w:pPr>
        <w:ind w:left="3240" w:hanging="324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45">
    <w:nsid w:val="79337909"/>
    <w:multiLevelType w:val="hybridMultilevel"/>
    <w:tmpl w:val="4AC6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nsid w:val="7BD62394"/>
    <w:multiLevelType w:val="hybridMultilevel"/>
    <w:tmpl w:val="2676059C"/>
    <w:lvl w:ilvl="0" w:tplc="9D44E7CE">
      <w:start w:val="1"/>
      <w:numFmt w:val="bullet"/>
      <w:lvlText w:val=""/>
      <w:lvlJc w:val="left"/>
      <w:pPr>
        <w:ind w:left="360" w:hanging="360"/>
      </w:pPr>
      <w:rPr>
        <w:rFonts w:ascii="Symbol" w:hAnsi="Symbol" w:hint="default"/>
        <w:color w:val="auto"/>
        <w:sz w:val="22"/>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7">
    <w:nsid w:val="7C970064"/>
    <w:multiLevelType w:val="hybridMultilevel"/>
    <w:tmpl w:val="8446EB9A"/>
    <w:lvl w:ilvl="0" w:tplc="04090011">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tentative="1">
      <w:start w:val="1"/>
      <w:numFmt w:val="bullet"/>
      <w:lvlText w:val="o"/>
      <w:lvlJc w:val="left"/>
      <w:pPr>
        <w:tabs>
          <w:tab w:val="num" w:pos="1440"/>
        </w:tabs>
        <w:ind w:left="1440" w:hanging="360"/>
      </w:pPr>
      <w:rPr>
        <w:rFonts w:ascii="Courier New" w:hAnsi="Courier New" w:cs="Courier New" w:hint="default"/>
      </w:rPr>
    </w:lvl>
    <w:lvl w:ilvl="2" w:tplc="9E5236CA" w:tentative="1">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42"/>
  </w:num>
  <w:num w:numId="2">
    <w:abstractNumId w:val="39"/>
  </w:num>
  <w:num w:numId="3">
    <w:abstractNumId w:val="4"/>
  </w:num>
  <w:num w:numId="4">
    <w:abstractNumId w:val="44"/>
  </w:num>
  <w:num w:numId="5">
    <w:abstractNumId w:val="48"/>
  </w:num>
  <w:num w:numId="6">
    <w:abstractNumId w:val="34"/>
  </w:num>
  <w:num w:numId="7">
    <w:abstractNumId w:val="17"/>
  </w:num>
  <w:num w:numId="8">
    <w:abstractNumId w:val="11"/>
  </w:num>
  <w:num w:numId="9">
    <w:abstractNumId w:val="21"/>
  </w:num>
  <w:num w:numId="10">
    <w:abstractNumId w:val="27"/>
  </w:num>
  <w:num w:numId="11">
    <w:abstractNumId w:val="7"/>
  </w:num>
  <w:num w:numId="12">
    <w:abstractNumId w:val="20"/>
  </w:num>
  <w:num w:numId="13">
    <w:abstractNumId w:val="35"/>
  </w:num>
  <w:num w:numId="14">
    <w:abstractNumId w:val="25"/>
  </w:num>
  <w:num w:numId="15">
    <w:abstractNumId w:val="9"/>
  </w:num>
  <w:num w:numId="16">
    <w:abstractNumId w:val="13"/>
  </w:num>
  <w:num w:numId="17">
    <w:abstractNumId w:val="43"/>
  </w:num>
  <w:num w:numId="18">
    <w:abstractNumId w:val="1"/>
  </w:num>
  <w:num w:numId="19">
    <w:abstractNumId w:val="1"/>
  </w:num>
  <w:num w:numId="20">
    <w:abstractNumId w:val="38"/>
  </w:num>
  <w:num w:numId="21">
    <w:abstractNumId w:val="14"/>
  </w:num>
  <w:num w:numId="22">
    <w:abstractNumId w:val="31"/>
  </w:num>
  <w:num w:numId="23">
    <w:abstractNumId w:val="15"/>
  </w:num>
  <w:num w:numId="24">
    <w:abstractNumId w:val="29"/>
  </w:num>
  <w:num w:numId="25">
    <w:abstractNumId w:val="36"/>
  </w:num>
  <w:num w:numId="26">
    <w:abstractNumId w:val="47"/>
  </w:num>
  <w:num w:numId="27">
    <w:abstractNumId w:val="3"/>
  </w:num>
  <w:num w:numId="28">
    <w:abstractNumId w:val="32"/>
  </w:num>
  <w:num w:numId="29">
    <w:abstractNumId w:val="45"/>
  </w:num>
  <w:num w:numId="30">
    <w:abstractNumId w:val="23"/>
  </w:num>
  <w:num w:numId="31">
    <w:abstractNumId w:val="28"/>
  </w:num>
  <w:num w:numId="32">
    <w:abstractNumId w:val="33"/>
  </w:num>
  <w:num w:numId="33">
    <w:abstractNumId w:val="26"/>
  </w:num>
  <w:num w:numId="34">
    <w:abstractNumId w:val="0"/>
  </w:num>
  <w:num w:numId="35">
    <w:abstractNumId w:val="37"/>
  </w:num>
  <w:num w:numId="36">
    <w:abstractNumId w:val="12"/>
  </w:num>
  <w:num w:numId="37">
    <w:abstractNumId w:val="46"/>
  </w:num>
  <w:num w:numId="38">
    <w:abstractNumId w:val="19"/>
  </w:num>
  <w:num w:numId="39">
    <w:abstractNumId w:val="40"/>
  </w:num>
  <w:num w:numId="40">
    <w:abstractNumId w:val="41"/>
  </w:num>
  <w:num w:numId="41">
    <w:abstractNumId w:val="30"/>
  </w:num>
  <w:num w:numId="42">
    <w:abstractNumId w:val="22"/>
  </w:num>
  <w:num w:numId="43">
    <w:abstractNumId w:val="8"/>
  </w:num>
  <w:num w:numId="44">
    <w:abstractNumId w:val="24"/>
  </w:num>
  <w:num w:numId="45">
    <w:abstractNumId w:val="2"/>
  </w:num>
  <w:num w:numId="46">
    <w:abstractNumId w:val="5"/>
  </w:num>
  <w:num w:numId="47">
    <w:abstractNumId w:val="6"/>
  </w:num>
  <w:num w:numId="48">
    <w:abstractNumId w:val="16"/>
  </w:num>
  <w:num w:numId="49">
    <w:abstractNumId w:val="18"/>
  </w:num>
  <w:num w:numId="50">
    <w:abstractNumId w:val="10"/>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removePersonalInformation/>
  <w:removeDateAndTime/>
  <w:hideSpellingErrors/>
  <w:hideGrammaticalErrors/>
  <w:activeWritingStyle w:appName="MSWord" w:lang="en-US" w:vendorID="64" w:dllVersion="131078" w:nlCheck="1" w:checkStyle="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5E8E"/>
    <w:rsid w:val="000063A7"/>
    <w:rsid w:val="0000675B"/>
    <w:rsid w:val="00006DB8"/>
    <w:rsid w:val="00007398"/>
    <w:rsid w:val="00010094"/>
    <w:rsid w:val="00010140"/>
    <w:rsid w:val="000114B6"/>
    <w:rsid w:val="00011622"/>
    <w:rsid w:val="00011EE6"/>
    <w:rsid w:val="0001226E"/>
    <w:rsid w:val="00013240"/>
    <w:rsid w:val="000171DA"/>
    <w:rsid w:val="000212A0"/>
    <w:rsid w:val="000231CF"/>
    <w:rsid w:val="00025285"/>
    <w:rsid w:val="000263BB"/>
    <w:rsid w:val="0002695B"/>
    <w:rsid w:val="00026CDF"/>
    <w:rsid w:val="0003542B"/>
    <w:rsid w:val="00035465"/>
    <w:rsid w:val="00036A11"/>
    <w:rsid w:val="00042515"/>
    <w:rsid w:val="00044C4F"/>
    <w:rsid w:val="00044E29"/>
    <w:rsid w:val="0004636C"/>
    <w:rsid w:val="00071609"/>
    <w:rsid w:val="00071C3C"/>
    <w:rsid w:val="00080F93"/>
    <w:rsid w:val="00080F99"/>
    <w:rsid w:val="00083255"/>
    <w:rsid w:val="00086D68"/>
    <w:rsid w:val="000912E4"/>
    <w:rsid w:val="000A035B"/>
    <w:rsid w:val="000A26C2"/>
    <w:rsid w:val="000A276F"/>
    <w:rsid w:val="000A43BB"/>
    <w:rsid w:val="000B0FE1"/>
    <w:rsid w:val="000B23F8"/>
    <w:rsid w:val="000B305D"/>
    <w:rsid w:val="000B4F2E"/>
    <w:rsid w:val="000C08B9"/>
    <w:rsid w:val="000C32A2"/>
    <w:rsid w:val="000E0B05"/>
    <w:rsid w:val="000E3D6D"/>
    <w:rsid w:val="000E58B4"/>
    <w:rsid w:val="000F3438"/>
    <w:rsid w:val="000F5334"/>
    <w:rsid w:val="001004F3"/>
    <w:rsid w:val="00101B1F"/>
    <w:rsid w:val="00102811"/>
    <w:rsid w:val="0010320F"/>
    <w:rsid w:val="001035A4"/>
    <w:rsid w:val="00104399"/>
    <w:rsid w:val="0010664C"/>
    <w:rsid w:val="00107971"/>
    <w:rsid w:val="0011077E"/>
    <w:rsid w:val="00111A42"/>
    <w:rsid w:val="00113660"/>
    <w:rsid w:val="00115C77"/>
    <w:rsid w:val="001178ED"/>
    <w:rsid w:val="0012060D"/>
    <w:rsid w:val="00125635"/>
    <w:rsid w:val="0012704D"/>
    <w:rsid w:val="00127AC9"/>
    <w:rsid w:val="0013023D"/>
    <w:rsid w:val="0013646F"/>
    <w:rsid w:val="00141695"/>
    <w:rsid w:val="00143637"/>
    <w:rsid w:val="00143F60"/>
    <w:rsid w:val="00151087"/>
    <w:rsid w:val="00152C18"/>
    <w:rsid w:val="001574A4"/>
    <w:rsid w:val="00160169"/>
    <w:rsid w:val="00160672"/>
    <w:rsid w:val="00160824"/>
    <w:rsid w:val="00161ED8"/>
    <w:rsid w:val="0016209E"/>
    <w:rsid w:val="001624C3"/>
    <w:rsid w:val="00165AB8"/>
    <w:rsid w:val="00166B24"/>
    <w:rsid w:val="00166C61"/>
    <w:rsid w:val="00172443"/>
    <w:rsid w:val="00172D7F"/>
    <w:rsid w:val="00174807"/>
    <w:rsid w:val="00180235"/>
    <w:rsid w:val="0018260C"/>
    <w:rsid w:val="00186009"/>
    <w:rsid w:val="0019416B"/>
    <w:rsid w:val="001966F3"/>
    <w:rsid w:val="0019717D"/>
    <w:rsid w:val="001A0D03"/>
    <w:rsid w:val="001A3C5C"/>
    <w:rsid w:val="001B357F"/>
    <w:rsid w:val="001C6D26"/>
    <w:rsid w:val="001C7D56"/>
    <w:rsid w:val="001D3222"/>
    <w:rsid w:val="001D4CF7"/>
    <w:rsid w:val="001D6650"/>
    <w:rsid w:val="001E0303"/>
    <w:rsid w:val="001E07EA"/>
    <w:rsid w:val="001E1A38"/>
    <w:rsid w:val="001E1C7B"/>
    <w:rsid w:val="001E23B0"/>
    <w:rsid w:val="001E3A45"/>
    <w:rsid w:val="001E425B"/>
    <w:rsid w:val="001E4B39"/>
    <w:rsid w:val="001E532C"/>
    <w:rsid w:val="001E5F49"/>
    <w:rsid w:val="00202536"/>
    <w:rsid w:val="00204070"/>
    <w:rsid w:val="002068E7"/>
    <w:rsid w:val="00207CC9"/>
    <w:rsid w:val="002139B2"/>
    <w:rsid w:val="00217034"/>
    <w:rsid w:val="0022733A"/>
    <w:rsid w:val="002273CA"/>
    <w:rsid w:val="002276B6"/>
    <w:rsid w:val="00231889"/>
    <w:rsid w:val="00234111"/>
    <w:rsid w:val="00234EB6"/>
    <w:rsid w:val="00236AF5"/>
    <w:rsid w:val="00240B82"/>
    <w:rsid w:val="00243597"/>
    <w:rsid w:val="002529A7"/>
    <w:rsid w:val="00252BD5"/>
    <w:rsid w:val="00253945"/>
    <w:rsid w:val="0025461B"/>
    <w:rsid w:val="00256419"/>
    <w:rsid w:val="00256F04"/>
    <w:rsid w:val="00260394"/>
    <w:rsid w:val="00266D60"/>
    <w:rsid w:val="00267553"/>
    <w:rsid w:val="00272B4A"/>
    <w:rsid w:val="00276733"/>
    <w:rsid w:val="00277D89"/>
    <w:rsid w:val="00280A53"/>
    <w:rsid w:val="00280DAA"/>
    <w:rsid w:val="00282EDE"/>
    <w:rsid w:val="002868FE"/>
    <w:rsid w:val="00287C38"/>
    <w:rsid w:val="00290AE4"/>
    <w:rsid w:val="0029111D"/>
    <w:rsid w:val="00292B10"/>
    <w:rsid w:val="0029439B"/>
    <w:rsid w:val="002A0C8C"/>
    <w:rsid w:val="002A2EE5"/>
    <w:rsid w:val="002A4907"/>
    <w:rsid w:val="002A492F"/>
    <w:rsid w:val="002A701A"/>
    <w:rsid w:val="002B13FF"/>
    <w:rsid w:val="002B17A6"/>
    <w:rsid w:val="002B2F67"/>
    <w:rsid w:val="002B33E9"/>
    <w:rsid w:val="002C0BBD"/>
    <w:rsid w:val="002C3676"/>
    <w:rsid w:val="002C4ABA"/>
    <w:rsid w:val="002C5C99"/>
    <w:rsid w:val="002C6335"/>
    <w:rsid w:val="002D0C49"/>
    <w:rsid w:val="002D1B52"/>
    <w:rsid w:val="002D5204"/>
    <w:rsid w:val="002D68D8"/>
    <w:rsid w:val="002D7BC8"/>
    <w:rsid w:val="002E001B"/>
    <w:rsid w:val="002E08A2"/>
    <w:rsid w:val="002E1D8C"/>
    <w:rsid w:val="002E2170"/>
    <w:rsid w:val="002E5FA1"/>
    <w:rsid w:val="002E69C2"/>
    <w:rsid w:val="002E751D"/>
    <w:rsid w:val="002F0076"/>
    <w:rsid w:val="002F2D99"/>
    <w:rsid w:val="002F5410"/>
    <w:rsid w:val="0030026E"/>
    <w:rsid w:val="0030248D"/>
    <w:rsid w:val="00305AC7"/>
    <w:rsid w:val="00305FCF"/>
    <w:rsid w:val="0031039E"/>
    <w:rsid w:val="003110DB"/>
    <w:rsid w:val="00312993"/>
    <w:rsid w:val="00314B90"/>
    <w:rsid w:val="0032241E"/>
    <w:rsid w:val="003224BE"/>
    <w:rsid w:val="00323E0A"/>
    <w:rsid w:val="00325330"/>
    <w:rsid w:val="003258C4"/>
    <w:rsid w:val="00326966"/>
    <w:rsid w:val="00331007"/>
    <w:rsid w:val="0033206F"/>
    <w:rsid w:val="00334C32"/>
    <w:rsid w:val="003417C9"/>
    <w:rsid w:val="003418D7"/>
    <w:rsid w:val="00342E0C"/>
    <w:rsid w:val="00346959"/>
    <w:rsid w:val="00346AB4"/>
    <w:rsid w:val="003527E1"/>
    <w:rsid w:val="00352C83"/>
    <w:rsid w:val="00353152"/>
    <w:rsid w:val="00353FBB"/>
    <w:rsid w:val="003553DB"/>
    <w:rsid w:val="003565ED"/>
    <w:rsid w:val="00357D0C"/>
    <w:rsid w:val="0036046A"/>
    <w:rsid w:val="00360889"/>
    <w:rsid w:val="0037045F"/>
    <w:rsid w:val="003743FB"/>
    <w:rsid w:val="00374556"/>
    <w:rsid w:val="00376DD4"/>
    <w:rsid w:val="00377855"/>
    <w:rsid w:val="00385010"/>
    <w:rsid w:val="003872DD"/>
    <w:rsid w:val="00390D73"/>
    <w:rsid w:val="00392B05"/>
    <w:rsid w:val="003A3187"/>
    <w:rsid w:val="003A3CC9"/>
    <w:rsid w:val="003A56C9"/>
    <w:rsid w:val="003A61CD"/>
    <w:rsid w:val="003A69D8"/>
    <w:rsid w:val="003B22AB"/>
    <w:rsid w:val="003B5772"/>
    <w:rsid w:val="003B58CA"/>
    <w:rsid w:val="003B755D"/>
    <w:rsid w:val="003C2662"/>
    <w:rsid w:val="003C390D"/>
    <w:rsid w:val="003C57B9"/>
    <w:rsid w:val="003C5E8E"/>
    <w:rsid w:val="003C7B01"/>
    <w:rsid w:val="003D44AC"/>
    <w:rsid w:val="003D59EF"/>
    <w:rsid w:val="003D7EA1"/>
    <w:rsid w:val="003E1F9E"/>
    <w:rsid w:val="003E37C5"/>
    <w:rsid w:val="003E393E"/>
    <w:rsid w:val="003E4EBA"/>
    <w:rsid w:val="003F30DB"/>
    <w:rsid w:val="003F3295"/>
    <w:rsid w:val="003F4170"/>
    <w:rsid w:val="003F4789"/>
    <w:rsid w:val="003F4986"/>
    <w:rsid w:val="003F5419"/>
    <w:rsid w:val="003F550F"/>
    <w:rsid w:val="00401D13"/>
    <w:rsid w:val="0040564B"/>
    <w:rsid w:val="004115A6"/>
    <w:rsid w:val="00411E15"/>
    <w:rsid w:val="004145D9"/>
    <w:rsid w:val="004211AA"/>
    <w:rsid w:val="00423003"/>
    <w:rsid w:val="00423A58"/>
    <w:rsid w:val="00423E02"/>
    <w:rsid w:val="00431DC2"/>
    <w:rsid w:val="004337F4"/>
    <w:rsid w:val="00433816"/>
    <w:rsid w:val="004369FB"/>
    <w:rsid w:val="00440A78"/>
    <w:rsid w:val="0044447D"/>
    <w:rsid w:val="004469FD"/>
    <w:rsid w:val="00451181"/>
    <w:rsid w:val="00452DB6"/>
    <w:rsid w:val="00455581"/>
    <w:rsid w:val="00467F6F"/>
    <w:rsid w:val="00474BBC"/>
    <w:rsid w:val="004772CD"/>
    <w:rsid w:val="00477A6C"/>
    <w:rsid w:val="0048016C"/>
    <w:rsid w:val="0048455F"/>
    <w:rsid w:val="0049550B"/>
    <w:rsid w:val="004A0D52"/>
    <w:rsid w:val="004A0E6A"/>
    <w:rsid w:val="004A1A17"/>
    <w:rsid w:val="004A28E1"/>
    <w:rsid w:val="004A644E"/>
    <w:rsid w:val="004B28CA"/>
    <w:rsid w:val="004B3B02"/>
    <w:rsid w:val="004B64EC"/>
    <w:rsid w:val="004B7E89"/>
    <w:rsid w:val="004C2324"/>
    <w:rsid w:val="004C3C29"/>
    <w:rsid w:val="004D0D8B"/>
    <w:rsid w:val="004D36FA"/>
    <w:rsid w:val="004D3CB7"/>
    <w:rsid w:val="004D3FB6"/>
    <w:rsid w:val="004D5CD2"/>
    <w:rsid w:val="004E3FCE"/>
    <w:rsid w:val="004F0FB3"/>
    <w:rsid w:val="004F347D"/>
    <w:rsid w:val="004F3A80"/>
    <w:rsid w:val="004F4CD5"/>
    <w:rsid w:val="004F7350"/>
    <w:rsid w:val="00504BC1"/>
    <w:rsid w:val="00510914"/>
    <w:rsid w:val="00512134"/>
    <w:rsid w:val="0051271B"/>
    <w:rsid w:val="00515F2A"/>
    <w:rsid w:val="005234DE"/>
    <w:rsid w:val="00524BCC"/>
    <w:rsid w:val="005272A0"/>
    <w:rsid w:val="00527B5C"/>
    <w:rsid w:val="00530D34"/>
    <w:rsid w:val="00531CD9"/>
    <w:rsid w:val="005322A2"/>
    <w:rsid w:val="005327F9"/>
    <w:rsid w:val="00532B92"/>
    <w:rsid w:val="0053693D"/>
    <w:rsid w:val="00543E06"/>
    <w:rsid w:val="00553934"/>
    <w:rsid w:val="00554B8F"/>
    <w:rsid w:val="00555964"/>
    <w:rsid w:val="005629DD"/>
    <w:rsid w:val="00563496"/>
    <w:rsid w:val="005647C7"/>
    <w:rsid w:val="00566D6A"/>
    <w:rsid w:val="00571D55"/>
    <w:rsid w:val="00575CFA"/>
    <w:rsid w:val="00577B5B"/>
    <w:rsid w:val="00577F9D"/>
    <w:rsid w:val="00583DBD"/>
    <w:rsid w:val="005847FD"/>
    <w:rsid w:val="00584F2F"/>
    <w:rsid w:val="00585881"/>
    <w:rsid w:val="0059235A"/>
    <w:rsid w:val="00593E4D"/>
    <w:rsid w:val="005940EC"/>
    <w:rsid w:val="00594383"/>
    <w:rsid w:val="005953A2"/>
    <w:rsid w:val="005977FE"/>
    <w:rsid w:val="005A0D26"/>
    <w:rsid w:val="005A31FF"/>
    <w:rsid w:val="005A722B"/>
    <w:rsid w:val="005B468E"/>
    <w:rsid w:val="005B46C3"/>
    <w:rsid w:val="005B57D4"/>
    <w:rsid w:val="005B7782"/>
    <w:rsid w:val="005B7CDD"/>
    <w:rsid w:val="005C03E9"/>
    <w:rsid w:val="005C2DE6"/>
    <w:rsid w:val="005C436E"/>
    <w:rsid w:val="005D18C5"/>
    <w:rsid w:val="005D3B22"/>
    <w:rsid w:val="005D3F80"/>
    <w:rsid w:val="005E2AF9"/>
    <w:rsid w:val="005E392B"/>
    <w:rsid w:val="005E74E9"/>
    <w:rsid w:val="005F305A"/>
    <w:rsid w:val="005F50F5"/>
    <w:rsid w:val="005F5CF1"/>
    <w:rsid w:val="005F6882"/>
    <w:rsid w:val="005F7B63"/>
    <w:rsid w:val="00600235"/>
    <w:rsid w:val="00601127"/>
    <w:rsid w:val="00601C1A"/>
    <w:rsid w:val="00605861"/>
    <w:rsid w:val="00622D79"/>
    <w:rsid w:val="006244C7"/>
    <w:rsid w:val="0063094B"/>
    <w:rsid w:val="00630BB1"/>
    <w:rsid w:val="00642849"/>
    <w:rsid w:val="0064769E"/>
    <w:rsid w:val="0065096B"/>
    <w:rsid w:val="006517FE"/>
    <w:rsid w:val="00652608"/>
    <w:rsid w:val="0065443F"/>
    <w:rsid w:val="00662B5B"/>
    <w:rsid w:val="00663B92"/>
    <w:rsid w:val="00664D68"/>
    <w:rsid w:val="00665BF6"/>
    <w:rsid w:val="006670D2"/>
    <w:rsid w:val="00667E47"/>
    <w:rsid w:val="00677451"/>
    <w:rsid w:val="00680463"/>
    <w:rsid w:val="00680563"/>
    <w:rsid w:val="00691431"/>
    <w:rsid w:val="00693B6B"/>
    <w:rsid w:val="00694DF4"/>
    <w:rsid w:val="006A0E0E"/>
    <w:rsid w:val="006A20A1"/>
    <w:rsid w:val="006A3784"/>
    <w:rsid w:val="006A61D3"/>
    <w:rsid w:val="006A6A92"/>
    <w:rsid w:val="006A7603"/>
    <w:rsid w:val="006B0276"/>
    <w:rsid w:val="006B584D"/>
    <w:rsid w:val="006B7D29"/>
    <w:rsid w:val="006C3E7D"/>
    <w:rsid w:val="006C4B2D"/>
    <w:rsid w:val="006C74F4"/>
    <w:rsid w:val="006D4142"/>
    <w:rsid w:val="006D5992"/>
    <w:rsid w:val="006D68DA"/>
    <w:rsid w:val="006E0612"/>
    <w:rsid w:val="006E1B3A"/>
    <w:rsid w:val="006E20B0"/>
    <w:rsid w:val="006E32E0"/>
    <w:rsid w:val="006E4034"/>
    <w:rsid w:val="006E5523"/>
    <w:rsid w:val="006E55B1"/>
    <w:rsid w:val="006E5EEB"/>
    <w:rsid w:val="006E6BEF"/>
    <w:rsid w:val="006F687C"/>
    <w:rsid w:val="006F6D65"/>
    <w:rsid w:val="00701EB9"/>
    <w:rsid w:val="00712C07"/>
    <w:rsid w:val="00714730"/>
    <w:rsid w:val="00715F75"/>
    <w:rsid w:val="0072320A"/>
    <w:rsid w:val="007238FF"/>
    <w:rsid w:val="0072569B"/>
    <w:rsid w:val="00725C30"/>
    <w:rsid w:val="0073078F"/>
    <w:rsid w:val="007316E5"/>
    <w:rsid w:val="00731821"/>
    <w:rsid w:val="007321B7"/>
    <w:rsid w:val="0073470F"/>
    <w:rsid w:val="007347E7"/>
    <w:rsid w:val="00735223"/>
    <w:rsid w:val="00735E3A"/>
    <w:rsid w:val="00736B0D"/>
    <w:rsid w:val="00736F88"/>
    <w:rsid w:val="00742426"/>
    <w:rsid w:val="00742D4B"/>
    <w:rsid w:val="0074332E"/>
    <w:rsid w:val="00744F0F"/>
    <w:rsid w:val="00747472"/>
    <w:rsid w:val="00752868"/>
    <w:rsid w:val="007537E2"/>
    <w:rsid w:val="00762B56"/>
    <w:rsid w:val="00763DBB"/>
    <w:rsid w:val="007654AB"/>
    <w:rsid w:val="00765627"/>
    <w:rsid w:val="00765E89"/>
    <w:rsid w:val="00766A92"/>
    <w:rsid w:val="00766FB7"/>
    <w:rsid w:val="0077401F"/>
    <w:rsid w:val="00777A29"/>
    <w:rsid w:val="007800A9"/>
    <w:rsid w:val="007809A2"/>
    <w:rsid w:val="00781144"/>
    <w:rsid w:val="007814BA"/>
    <w:rsid w:val="0078371F"/>
    <w:rsid w:val="007864FA"/>
    <w:rsid w:val="0078769E"/>
    <w:rsid w:val="00790B18"/>
    <w:rsid w:val="00790B97"/>
    <w:rsid w:val="007926DE"/>
    <w:rsid w:val="007943A4"/>
    <w:rsid w:val="0079540E"/>
    <w:rsid w:val="007961D2"/>
    <w:rsid w:val="007A206E"/>
    <w:rsid w:val="007A2CE3"/>
    <w:rsid w:val="007A39CC"/>
    <w:rsid w:val="007A6ABE"/>
    <w:rsid w:val="007B21E7"/>
    <w:rsid w:val="007B3D18"/>
    <w:rsid w:val="007B5233"/>
    <w:rsid w:val="007B65D7"/>
    <w:rsid w:val="007C2637"/>
    <w:rsid w:val="007C78CE"/>
    <w:rsid w:val="007E05D4"/>
    <w:rsid w:val="007E09CB"/>
    <w:rsid w:val="007E4370"/>
    <w:rsid w:val="007E4486"/>
    <w:rsid w:val="007E5386"/>
    <w:rsid w:val="007F18E2"/>
    <w:rsid w:val="007F1F82"/>
    <w:rsid w:val="007F767C"/>
    <w:rsid w:val="00801589"/>
    <w:rsid w:val="00801B32"/>
    <w:rsid w:val="00802CDC"/>
    <w:rsid w:val="00807411"/>
    <w:rsid w:val="00810952"/>
    <w:rsid w:val="00811F51"/>
    <w:rsid w:val="00815375"/>
    <w:rsid w:val="00816105"/>
    <w:rsid w:val="008206CA"/>
    <w:rsid w:val="00821200"/>
    <w:rsid w:val="0082137B"/>
    <w:rsid w:val="00821FD9"/>
    <w:rsid w:val="00822859"/>
    <w:rsid w:val="00825350"/>
    <w:rsid w:val="0082631B"/>
    <w:rsid w:val="00826365"/>
    <w:rsid w:val="00826BB3"/>
    <w:rsid w:val="008308C2"/>
    <w:rsid w:val="008316BE"/>
    <w:rsid w:val="0083394C"/>
    <w:rsid w:val="008342AF"/>
    <w:rsid w:val="00834561"/>
    <w:rsid w:val="008406D8"/>
    <w:rsid w:val="008416C4"/>
    <w:rsid w:val="00845BB9"/>
    <w:rsid w:val="00851505"/>
    <w:rsid w:val="00851812"/>
    <w:rsid w:val="00852774"/>
    <w:rsid w:val="00854A92"/>
    <w:rsid w:val="00854ECE"/>
    <w:rsid w:val="008552F8"/>
    <w:rsid w:val="00856A08"/>
    <w:rsid w:val="00863B21"/>
    <w:rsid w:val="00867FB4"/>
    <w:rsid w:val="008711CB"/>
    <w:rsid w:val="00871E3C"/>
    <w:rsid w:val="00872E16"/>
    <w:rsid w:val="00876CE8"/>
    <w:rsid w:val="00880C3D"/>
    <w:rsid w:val="00881E84"/>
    <w:rsid w:val="008831EB"/>
    <w:rsid w:val="008834C7"/>
    <w:rsid w:val="00887D77"/>
    <w:rsid w:val="00892EF2"/>
    <w:rsid w:val="008A1731"/>
    <w:rsid w:val="008A4AE4"/>
    <w:rsid w:val="008A783A"/>
    <w:rsid w:val="008B1372"/>
    <w:rsid w:val="008B3063"/>
    <w:rsid w:val="008B5AC6"/>
    <w:rsid w:val="008B690D"/>
    <w:rsid w:val="008C1405"/>
    <w:rsid w:val="008C4576"/>
    <w:rsid w:val="008C5C4F"/>
    <w:rsid w:val="008D191D"/>
    <w:rsid w:val="008E23A9"/>
    <w:rsid w:val="008E3EF4"/>
    <w:rsid w:val="008E5194"/>
    <w:rsid w:val="008E661A"/>
    <w:rsid w:val="008E6C71"/>
    <w:rsid w:val="008F03F4"/>
    <w:rsid w:val="008F298E"/>
    <w:rsid w:val="008F43AA"/>
    <w:rsid w:val="008F7785"/>
    <w:rsid w:val="009011D4"/>
    <w:rsid w:val="00901D12"/>
    <w:rsid w:val="009054D7"/>
    <w:rsid w:val="00906711"/>
    <w:rsid w:val="009071B9"/>
    <w:rsid w:val="009178C2"/>
    <w:rsid w:val="009179A7"/>
    <w:rsid w:val="009226B4"/>
    <w:rsid w:val="00923289"/>
    <w:rsid w:val="00924E0C"/>
    <w:rsid w:val="00926648"/>
    <w:rsid w:val="00926AAB"/>
    <w:rsid w:val="00927F0A"/>
    <w:rsid w:val="009446CC"/>
    <w:rsid w:val="009453C1"/>
    <w:rsid w:val="00946C38"/>
    <w:rsid w:val="00947AE3"/>
    <w:rsid w:val="0095132A"/>
    <w:rsid w:val="0095133D"/>
    <w:rsid w:val="00951A0B"/>
    <w:rsid w:val="00955828"/>
    <w:rsid w:val="009617F0"/>
    <w:rsid w:val="00961FED"/>
    <w:rsid w:val="0096235F"/>
    <w:rsid w:val="00965216"/>
    <w:rsid w:val="00967C1C"/>
    <w:rsid w:val="009703C4"/>
    <w:rsid w:val="00975915"/>
    <w:rsid w:val="009763BD"/>
    <w:rsid w:val="00984DA0"/>
    <w:rsid w:val="00987BD6"/>
    <w:rsid w:val="00991613"/>
    <w:rsid w:val="009921F2"/>
    <w:rsid w:val="00996CC1"/>
    <w:rsid w:val="00996E0A"/>
    <w:rsid w:val="009A0140"/>
    <w:rsid w:val="009A01B9"/>
    <w:rsid w:val="009A09A6"/>
    <w:rsid w:val="009A3495"/>
    <w:rsid w:val="009A492E"/>
    <w:rsid w:val="009A6931"/>
    <w:rsid w:val="009A7FFC"/>
    <w:rsid w:val="009B1957"/>
    <w:rsid w:val="009B1C4A"/>
    <w:rsid w:val="009B3CD1"/>
    <w:rsid w:val="009C02B0"/>
    <w:rsid w:val="009C4C5F"/>
    <w:rsid w:val="009C53F3"/>
    <w:rsid w:val="009C5C8A"/>
    <w:rsid w:val="009C62AE"/>
    <w:rsid w:val="009D102D"/>
    <w:rsid w:val="009D1202"/>
    <w:rsid w:val="009D124E"/>
    <w:rsid w:val="009D26DB"/>
    <w:rsid w:val="009D368C"/>
    <w:rsid w:val="009D4125"/>
    <w:rsid w:val="009D6C8F"/>
    <w:rsid w:val="009E3760"/>
    <w:rsid w:val="009E3D83"/>
    <w:rsid w:val="009E3DFB"/>
    <w:rsid w:val="009E443C"/>
    <w:rsid w:val="009E67B2"/>
    <w:rsid w:val="009F0C9C"/>
    <w:rsid w:val="009F0E60"/>
    <w:rsid w:val="009F20F2"/>
    <w:rsid w:val="009F5E75"/>
    <w:rsid w:val="009F634F"/>
    <w:rsid w:val="009F77D2"/>
    <w:rsid w:val="00A04018"/>
    <w:rsid w:val="00A0550C"/>
    <w:rsid w:val="00A05CA6"/>
    <w:rsid w:val="00A06E66"/>
    <w:rsid w:val="00A136DC"/>
    <w:rsid w:val="00A149C0"/>
    <w:rsid w:val="00A1591A"/>
    <w:rsid w:val="00A2178E"/>
    <w:rsid w:val="00A249EC"/>
    <w:rsid w:val="00A24CF9"/>
    <w:rsid w:val="00A25FC9"/>
    <w:rsid w:val="00A33A0F"/>
    <w:rsid w:val="00A34682"/>
    <w:rsid w:val="00A34F43"/>
    <w:rsid w:val="00A439B9"/>
    <w:rsid w:val="00A43AA1"/>
    <w:rsid w:val="00A5200C"/>
    <w:rsid w:val="00A56053"/>
    <w:rsid w:val="00A60B54"/>
    <w:rsid w:val="00A65B97"/>
    <w:rsid w:val="00A6666A"/>
    <w:rsid w:val="00A6691D"/>
    <w:rsid w:val="00A753C8"/>
    <w:rsid w:val="00A80F5A"/>
    <w:rsid w:val="00A83D56"/>
    <w:rsid w:val="00A83EB5"/>
    <w:rsid w:val="00A86288"/>
    <w:rsid w:val="00A928BA"/>
    <w:rsid w:val="00A92CF0"/>
    <w:rsid w:val="00AA0F64"/>
    <w:rsid w:val="00AA20D3"/>
    <w:rsid w:val="00AA337E"/>
    <w:rsid w:val="00AA5805"/>
    <w:rsid w:val="00AA5F84"/>
    <w:rsid w:val="00AA6982"/>
    <w:rsid w:val="00AA7363"/>
    <w:rsid w:val="00AB177C"/>
    <w:rsid w:val="00AB2C7C"/>
    <w:rsid w:val="00AB40CE"/>
    <w:rsid w:val="00AD074D"/>
    <w:rsid w:val="00AD2556"/>
    <w:rsid w:val="00AD257E"/>
    <w:rsid w:val="00AD50AE"/>
    <w:rsid w:val="00AD79FE"/>
    <w:rsid w:val="00AE0630"/>
    <w:rsid w:val="00AF0966"/>
    <w:rsid w:val="00AF2C42"/>
    <w:rsid w:val="00AF4BA2"/>
    <w:rsid w:val="00B0042F"/>
    <w:rsid w:val="00B0421D"/>
    <w:rsid w:val="00B04771"/>
    <w:rsid w:val="00B067C1"/>
    <w:rsid w:val="00B134F7"/>
    <w:rsid w:val="00B13F36"/>
    <w:rsid w:val="00B140A4"/>
    <w:rsid w:val="00B1529E"/>
    <w:rsid w:val="00B213BB"/>
    <w:rsid w:val="00B254C3"/>
    <w:rsid w:val="00B26C79"/>
    <w:rsid w:val="00B33782"/>
    <w:rsid w:val="00B356D0"/>
    <w:rsid w:val="00B37648"/>
    <w:rsid w:val="00B44BDC"/>
    <w:rsid w:val="00B504B6"/>
    <w:rsid w:val="00B56D85"/>
    <w:rsid w:val="00B57124"/>
    <w:rsid w:val="00B63F07"/>
    <w:rsid w:val="00B667B2"/>
    <w:rsid w:val="00B6706C"/>
    <w:rsid w:val="00B725E5"/>
    <w:rsid w:val="00B739A1"/>
    <w:rsid w:val="00B744F2"/>
    <w:rsid w:val="00B76CD2"/>
    <w:rsid w:val="00B811B1"/>
    <w:rsid w:val="00B83F9C"/>
    <w:rsid w:val="00B84AAD"/>
    <w:rsid w:val="00B8528B"/>
    <w:rsid w:val="00B859DB"/>
    <w:rsid w:val="00B8745A"/>
    <w:rsid w:val="00B92868"/>
    <w:rsid w:val="00B959D1"/>
    <w:rsid w:val="00B95D80"/>
    <w:rsid w:val="00B96683"/>
    <w:rsid w:val="00B978AB"/>
    <w:rsid w:val="00BA1196"/>
    <w:rsid w:val="00BB4277"/>
    <w:rsid w:val="00BC2D41"/>
    <w:rsid w:val="00BD3DF5"/>
    <w:rsid w:val="00BD6EE7"/>
    <w:rsid w:val="00BE1119"/>
    <w:rsid w:val="00BE1BDA"/>
    <w:rsid w:val="00BE5257"/>
    <w:rsid w:val="00BE7AD9"/>
    <w:rsid w:val="00BF1EB7"/>
    <w:rsid w:val="00BF35EB"/>
    <w:rsid w:val="00BF72A7"/>
    <w:rsid w:val="00C033C1"/>
    <w:rsid w:val="00C03950"/>
    <w:rsid w:val="00C10F42"/>
    <w:rsid w:val="00C11350"/>
    <w:rsid w:val="00C12F6C"/>
    <w:rsid w:val="00C13654"/>
    <w:rsid w:val="00C206A5"/>
    <w:rsid w:val="00C22ABE"/>
    <w:rsid w:val="00C36612"/>
    <w:rsid w:val="00C36ED5"/>
    <w:rsid w:val="00C40B2F"/>
    <w:rsid w:val="00C41EEC"/>
    <w:rsid w:val="00C44C32"/>
    <w:rsid w:val="00C50151"/>
    <w:rsid w:val="00C51666"/>
    <w:rsid w:val="00C52DD3"/>
    <w:rsid w:val="00C54796"/>
    <w:rsid w:val="00C55278"/>
    <w:rsid w:val="00C63435"/>
    <w:rsid w:val="00C773B4"/>
    <w:rsid w:val="00C77F0F"/>
    <w:rsid w:val="00C93BF9"/>
    <w:rsid w:val="00C93C1D"/>
    <w:rsid w:val="00C946FE"/>
    <w:rsid w:val="00C96FD1"/>
    <w:rsid w:val="00CA0C72"/>
    <w:rsid w:val="00CA2AA0"/>
    <w:rsid w:val="00CA44AE"/>
    <w:rsid w:val="00CA4F0B"/>
    <w:rsid w:val="00CA5DF5"/>
    <w:rsid w:val="00CB2022"/>
    <w:rsid w:val="00CB2A72"/>
    <w:rsid w:val="00CB3F31"/>
    <w:rsid w:val="00CB531B"/>
    <w:rsid w:val="00CB6C51"/>
    <w:rsid w:val="00CB7C89"/>
    <w:rsid w:val="00CC439B"/>
    <w:rsid w:val="00CC6460"/>
    <w:rsid w:val="00CD034C"/>
    <w:rsid w:val="00CD094E"/>
    <w:rsid w:val="00CD2A7D"/>
    <w:rsid w:val="00CD4176"/>
    <w:rsid w:val="00CD4F2E"/>
    <w:rsid w:val="00CD6BE4"/>
    <w:rsid w:val="00CE61F4"/>
    <w:rsid w:val="00CF08BF"/>
    <w:rsid w:val="00CF25B6"/>
    <w:rsid w:val="00CF5A24"/>
    <w:rsid w:val="00D008F5"/>
    <w:rsid w:val="00D03A7E"/>
    <w:rsid w:val="00D03B39"/>
    <w:rsid w:val="00D03D5A"/>
    <w:rsid w:val="00D04E4A"/>
    <w:rsid w:val="00D07530"/>
    <w:rsid w:val="00D15C89"/>
    <w:rsid w:val="00D17B4A"/>
    <w:rsid w:val="00D237A7"/>
    <w:rsid w:val="00D25DD2"/>
    <w:rsid w:val="00D3059B"/>
    <w:rsid w:val="00D3172E"/>
    <w:rsid w:val="00D337DF"/>
    <w:rsid w:val="00D3642C"/>
    <w:rsid w:val="00D41E05"/>
    <w:rsid w:val="00D4391C"/>
    <w:rsid w:val="00D44C46"/>
    <w:rsid w:val="00D45147"/>
    <w:rsid w:val="00D4529D"/>
    <w:rsid w:val="00D5104E"/>
    <w:rsid w:val="00D60C86"/>
    <w:rsid w:val="00D672E7"/>
    <w:rsid w:val="00D67360"/>
    <w:rsid w:val="00D713C8"/>
    <w:rsid w:val="00D71824"/>
    <w:rsid w:val="00D71B75"/>
    <w:rsid w:val="00D72CDD"/>
    <w:rsid w:val="00D72D17"/>
    <w:rsid w:val="00D73131"/>
    <w:rsid w:val="00D74494"/>
    <w:rsid w:val="00D76B06"/>
    <w:rsid w:val="00D76D81"/>
    <w:rsid w:val="00D77158"/>
    <w:rsid w:val="00D77B77"/>
    <w:rsid w:val="00D82049"/>
    <w:rsid w:val="00D824AF"/>
    <w:rsid w:val="00D83562"/>
    <w:rsid w:val="00D85B12"/>
    <w:rsid w:val="00D87E85"/>
    <w:rsid w:val="00D903E3"/>
    <w:rsid w:val="00D918F3"/>
    <w:rsid w:val="00D932B0"/>
    <w:rsid w:val="00D93822"/>
    <w:rsid w:val="00D957C8"/>
    <w:rsid w:val="00D9788E"/>
    <w:rsid w:val="00DA0120"/>
    <w:rsid w:val="00DA0D81"/>
    <w:rsid w:val="00DA4892"/>
    <w:rsid w:val="00DA4B3D"/>
    <w:rsid w:val="00DA6AD5"/>
    <w:rsid w:val="00DA7E40"/>
    <w:rsid w:val="00DB1A8B"/>
    <w:rsid w:val="00DB2776"/>
    <w:rsid w:val="00DB49E1"/>
    <w:rsid w:val="00DB4A3F"/>
    <w:rsid w:val="00DB4BDE"/>
    <w:rsid w:val="00DC3C02"/>
    <w:rsid w:val="00DC3CB6"/>
    <w:rsid w:val="00DC3FD5"/>
    <w:rsid w:val="00DC42C8"/>
    <w:rsid w:val="00DC49E2"/>
    <w:rsid w:val="00DC5861"/>
    <w:rsid w:val="00DD565E"/>
    <w:rsid w:val="00DD6972"/>
    <w:rsid w:val="00DE474B"/>
    <w:rsid w:val="00DF0E37"/>
    <w:rsid w:val="00DF23E2"/>
    <w:rsid w:val="00DF2C3E"/>
    <w:rsid w:val="00DF6735"/>
    <w:rsid w:val="00E02B61"/>
    <w:rsid w:val="00E03070"/>
    <w:rsid w:val="00E0576C"/>
    <w:rsid w:val="00E11C2C"/>
    <w:rsid w:val="00E2245D"/>
    <w:rsid w:val="00E2381D"/>
    <w:rsid w:val="00E24621"/>
    <w:rsid w:val="00E2463A"/>
    <w:rsid w:val="00E30A77"/>
    <w:rsid w:val="00E31BBD"/>
    <w:rsid w:val="00E3221B"/>
    <w:rsid w:val="00E3386A"/>
    <w:rsid w:val="00E42715"/>
    <w:rsid w:val="00E42DA8"/>
    <w:rsid w:val="00E47D1B"/>
    <w:rsid w:val="00E47E13"/>
    <w:rsid w:val="00E51571"/>
    <w:rsid w:val="00E522E3"/>
    <w:rsid w:val="00E54E10"/>
    <w:rsid w:val="00E57CF1"/>
    <w:rsid w:val="00E648C4"/>
    <w:rsid w:val="00E73266"/>
    <w:rsid w:val="00E773E8"/>
    <w:rsid w:val="00E852ED"/>
    <w:rsid w:val="00E87843"/>
    <w:rsid w:val="00E87B43"/>
    <w:rsid w:val="00E9007C"/>
    <w:rsid w:val="00E90F0E"/>
    <w:rsid w:val="00E9380C"/>
    <w:rsid w:val="00E96B4B"/>
    <w:rsid w:val="00EA1C70"/>
    <w:rsid w:val="00EA4B53"/>
    <w:rsid w:val="00EA5A2B"/>
    <w:rsid w:val="00EA6E32"/>
    <w:rsid w:val="00EB1C80"/>
    <w:rsid w:val="00EB45EC"/>
    <w:rsid w:val="00EB771E"/>
    <w:rsid w:val="00EB7F5F"/>
    <w:rsid w:val="00EC0593"/>
    <w:rsid w:val="00EC51AF"/>
    <w:rsid w:val="00EC737C"/>
    <w:rsid w:val="00ED1F92"/>
    <w:rsid w:val="00ED3883"/>
    <w:rsid w:val="00ED4712"/>
    <w:rsid w:val="00ED4F12"/>
    <w:rsid w:val="00ED59FD"/>
    <w:rsid w:val="00ED699D"/>
    <w:rsid w:val="00EE2EAC"/>
    <w:rsid w:val="00EE33C8"/>
    <w:rsid w:val="00EE44F2"/>
    <w:rsid w:val="00EF0C86"/>
    <w:rsid w:val="00EF262C"/>
    <w:rsid w:val="00EF2B9E"/>
    <w:rsid w:val="00EF4672"/>
    <w:rsid w:val="00EF6252"/>
    <w:rsid w:val="00EF63DD"/>
    <w:rsid w:val="00F020C8"/>
    <w:rsid w:val="00F057F3"/>
    <w:rsid w:val="00F068EF"/>
    <w:rsid w:val="00F12ABB"/>
    <w:rsid w:val="00F15168"/>
    <w:rsid w:val="00F177F2"/>
    <w:rsid w:val="00F20689"/>
    <w:rsid w:val="00F20AE9"/>
    <w:rsid w:val="00F214A8"/>
    <w:rsid w:val="00F21E8B"/>
    <w:rsid w:val="00F225AF"/>
    <w:rsid w:val="00F279BB"/>
    <w:rsid w:val="00F31D09"/>
    <w:rsid w:val="00F32E6D"/>
    <w:rsid w:val="00F33DEC"/>
    <w:rsid w:val="00F361F8"/>
    <w:rsid w:val="00F4062E"/>
    <w:rsid w:val="00F4182E"/>
    <w:rsid w:val="00F42F36"/>
    <w:rsid w:val="00F5014A"/>
    <w:rsid w:val="00F527C1"/>
    <w:rsid w:val="00F54831"/>
    <w:rsid w:val="00F56C85"/>
    <w:rsid w:val="00F57418"/>
    <w:rsid w:val="00F57F42"/>
    <w:rsid w:val="00F601FD"/>
    <w:rsid w:val="00F60F29"/>
    <w:rsid w:val="00F62258"/>
    <w:rsid w:val="00F62655"/>
    <w:rsid w:val="00F6698D"/>
    <w:rsid w:val="00F7216E"/>
    <w:rsid w:val="00F741A0"/>
    <w:rsid w:val="00F752C6"/>
    <w:rsid w:val="00F77B03"/>
    <w:rsid w:val="00F80F97"/>
    <w:rsid w:val="00F81BB6"/>
    <w:rsid w:val="00F868E7"/>
    <w:rsid w:val="00F879AC"/>
    <w:rsid w:val="00F87FEE"/>
    <w:rsid w:val="00F90B45"/>
    <w:rsid w:val="00F91A26"/>
    <w:rsid w:val="00F94C8A"/>
    <w:rsid w:val="00F96D32"/>
    <w:rsid w:val="00F9794C"/>
    <w:rsid w:val="00FA25B6"/>
    <w:rsid w:val="00FA5B5C"/>
    <w:rsid w:val="00FA5EDC"/>
    <w:rsid w:val="00FB2DE5"/>
    <w:rsid w:val="00FB518C"/>
    <w:rsid w:val="00FB7466"/>
    <w:rsid w:val="00FD2B80"/>
    <w:rsid w:val="00FE0067"/>
    <w:rsid w:val="00FE1601"/>
    <w:rsid w:val="00FE3863"/>
    <w:rsid w:val="00FF0EBC"/>
    <w:rsid w:val="00FF26FB"/>
    <w:rsid w:val="00FF383C"/>
    <w:rsid w:val="00FF7E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196E1F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caption" w:uiPriority="35"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rmal Table" w:semiHidden="0" w:unhideWhenUsed="0"/>
    <w:lsdException w:name="No List" w:uiPriority="99"/>
    <w:lsdException w:name="Table Web 2" w:semiHidden="0" w:unhideWhenUsed="0"/>
    <w:lsdException w:name="Table Grid" w:semiHidden="0"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E1119"/>
    <w:rPr>
      <w:sz w:val="22"/>
      <w:szCs w:val="24"/>
    </w:rPr>
  </w:style>
  <w:style w:type="paragraph" w:styleId="Heading1">
    <w:name w:val="heading 1"/>
    <w:next w:val="BodyText"/>
    <w:link w:val="Heading1Char"/>
    <w:qFormat/>
    <w:rsid w:val="006C74F4"/>
    <w:pPr>
      <w:keepNext/>
      <w:numPr>
        <w:numId w:val="11"/>
      </w:numPr>
      <w:tabs>
        <w:tab w:val="clear" w:pos="360"/>
        <w:tab w:val="num"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aliases w:val="Header 2"/>
    <w:next w:val="BodyText"/>
    <w:link w:val="Heading2Char"/>
    <w:qFormat/>
    <w:rsid w:val="006C74F4"/>
    <w:pPr>
      <w:numPr>
        <w:ilvl w:val="1"/>
        <w:numId w:val="11"/>
      </w:numPr>
      <w:tabs>
        <w:tab w:val="clear" w:pos="792"/>
        <w:tab w:val="left" w:pos="900"/>
      </w:tabs>
      <w:spacing w:before="120" w:after="60"/>
      <w:ind w:left="907" w:hanging="907"/>
      <w:outlineLvl w:val="1"/>
    </w:pPr>
    <w:rPr>
      <w:rFonts w:ascii="Arial" w:hAnsi="Arial" w:cs="Arial"/>
      <w:b/>
      <w:iCs/>
      <w:kern w:val="32"/>
      <w:sz w:val="32"/>
      <w:szCs w:val="28"/>
    </w:rPr>
  </w:style>
  <w:style w:type="paragraph" w:styleId="Heading3">
    <w:name w:val="heading 3"/>
    <w:next w:val="BodyText"/>
    <w:link w:val="Heading3Char"/>
    <w:qFormat/>
    <w:rsid w:val="00D824AF"/>
    <w:pPr>
      <w:numPr>
        <w:ilvl w:val="2"/>
        <w:numId w:val="11"/>
      </w:numPr>
      <w:tabs>
        <w:tab w:val="clear" w:pos="1440"/>
        <w:tab w:val="num" w:pos="1080"/>
      </w:tabs>
      <w:spacing w:before="240" w:after="60"/>
      <w:ind w:left="1080" w:hanging="1080"/>
      <w:outlineLvl w:val="2"/>
    </w:pPr>
    <w:rPr>
      <w:rFonts w:ascii="Arial" w:hAnsi="Arial" w:cs="Arial"/>
      <w:b/>
      <w:bCs/>
      <w:iCs/>
      <w:kern w:val="32"/>
      <w:sz w:val="28"/>
      <w:szCs w:val="26"/>
    </w:rPr>
  </w:style>
  <w:style w:type="paragraph" w:styleId="Heading4">
    <w:name w:val="heading 4"/>
    <w:next w:val="BlockText"/>
    <w:link w:val="Heading4Char"/>
    <w:qFormat/>
    <w:rsid w:val="006C74F4"/>
    <w:pPr>
      <w:numPr>
        <w:ilvl w:val="3"/>
        <w:numId w:val="14"/>
      </w:numPr>
      <w:spacing w:before="240" w:after="60"/>
      <w:ind w:left="648"/>
      <w:outlineLvl w:val="3"/>
    </w:pPr>
    <w:rPr>
      <w:rFonts w:ascii="Arial" w:hAnsi="Arial" w:cs="Arial"/>
      <w:b/>
      <w:kern w:val="32"/>
      <w:sz w:val="24"/>
      <w:szCs w:val="28"/>
    </w:rPr>
  </w:style>
  <w:style w:type="paragraph" w:styleId="Heading5">
    <w:name w:val="heading 5"/>
    <w:next w:val="BodyText"/>
    <w:link w:val="Heading5Char"/>
    <w:qFormat/>
    <w:rsid w:val="006E5523"/>
    <w:pPr>
      <w:numPr>
        <w:ilvl w:val="4"/>
        <w:numId w:val="15"/>
      </w:numPr>
      <w:spacing w:before="40" w:after="40"/>
      <w:outlineLvl w:val="4"/>
    </w:pPr>
    <w:rPr>
      <w:rFonts w:ascii="Arial" w:hAnsi="Arial"/>
      <w:b/>
      <w:bCs/>
      <w:iCs/>
      <w:sz w:val="24"/>
      <w:szCs w:val="26"/>
    </w:rPr>
  </w:style>
  <w:style w:type="paragraph" w:styleId="Heading6">
    <w:name w:val="heading 6"/>
    <w:next w:val="BlockText"/>
    <w:link w:val="Heading6Char"/>
    <w:qFormat/>
    <w:rsid w:val="006E5523"/>
    <w:pPr>
      <w:numPr>
        <w:ilvl w:val="5"/>
        <w:numId w:val="16"/>
      </w:numPr>
      <w:spacing w:before="40" w:after="40"/>
      <w:outlineLvl w:val="5"/>
    </w:pPr>
    <w:rPr>
      <w:rFonts w:ascii="Arial" w:hAnsi="Arial"/>
      <w:b/>
      <w:bCs/>
      <w:sz w:val="22"/>
      <w:szCs w:val="22"/>
    </w:rPr>
  </w:style>
  <w:style w:type="paragraph" w:styleId="Heading7">
    <w:name w:val="heading 7"/>
    <w:next w:val="BodyText"/>
    <w:link w:val="Heading7Char"/>
    <w:qFormat/>
    <w:rsid w:val="006E5523"/>
    <w:pPr>
      <w:numPr>
        <w:ilvl w:val="6"/>
        <w:numId w:val="17"/>
      </w:numPr>
      <w:spacing w:before="40" w:after="40"/>
      <w:outlineLvl w:val="6"/>
    </w:pPr>
    <w:rPr>
      <w:rFonts w:ascii="Arial" w:hAnsi="Arial"/>
      <w:b/>
      <w:sz w:val="22"/>
      <w:szCs w:val="24"/>
    </w:rPr>
  </w:style>
  <w:style w:type="paragraph" w:styleId="Heading8">
    <w:name w:val="heading 8"/>
    <w:next w:val="BlockText"/>
    <w:link w:val="Heading8Char"/>
    <w:qFormat/>
    <w:rsid w:val="006E5523"/>
    <w:pPr>
      <w:numPr>
        <w:ilvl w:val="7"/>
        <w:numId w:val="18"/>
      </w:numPr>
      <w:spacing w:before="40" w:after="40"/>
      <w:outlineLvl w:val="7"/>
    </w:pPr>
    <w:rPr>
      <w:rFonts w:ascii="Arial" w:hAnsi="Arial"/>
      <w:b/>
      <w:i/>
      <w:iCs/>
      <w:sz w:val="22"/>
      <w:szCs w:val="24"/>
    </w:rPr>
  </w:style>
  <w:style w:type="paragraph" w:styleId="Heading9">
    <w:name w:val="heading 9"/>
    <w:next w:val="Normal"/>
    <w:link w:val="Heading9Char"/>
    <w:qFormat/>
    <w:rsid w:val="006E5523"/>
    <w:pPr>
      <w:numPr>
        <w:ilvl w:val="8"/>
        <w:numId w:val="19"/>
      </w:numPr>
      <w:spacing w:before="40" w:after="40"/>
      <w:ind w:hanging="4320"/>
      <w:outlineLvl w:val="8"/>
    </w:pPr>
    <w:rPr>
      <w:rFonts w:ascii="Arial" w:hAnsi="Arial" w:cs="Arial"/>
      <w:b/>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rsid w:val="00D713C8"/>
    <w:pPr>
      <w:spacing w:before="60" w:after="60"/>
    </w:pPr>
    <w:rPr>
      <w:rFonts w:ascii="Arial" w:hAnsi="Arial" w:cs="Arial"/>
      <w:b/>
      <w:sz w:val="22"/>
      <w:szCs w:val="22"/>
    </w:rPr>
  </w:style>
  <w:style w:type="paragraph" w:customStyle="1" w:styleId="TableText">
    <w:name w:val="Table Text"/>
    <w:aliases w:val="T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824AF"/>
    <w:pPr>
      <w:numPr>
        <w:numId w:val="5"/>
      </w:numPr>
      <w:spacing w:before="60" w:after="60"/>
    </w:pPr>
    <w:rPr>
      <w:sz w:val="24"/>
    </w:rPr>
  </w:style>
  <w:style w:type="paragraph" w:styleId="TOC1">
    <w:name w:val="toc 1"/>
    <w:basedOn w:val="Normal"/>
    <w:next w:val="Normal"/>
    <w:autoRedefine/>
    <w:uiPriority w:val="39"/>
    <w:rsid w:val="005D18C5"/>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5D18C5"/>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8416C4"/>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9054D7"/>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basedOn w:val="Normal"/>
    <w:rsid w:val="000F3438"/>
    <w:rPr>
      <w:i/>
      <w:color w:val="0000FF"/>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aliases w:val="Caption Char Char1 Char,Caption Char1 Char Char1 Char1,Caption Char Char Char Char1 Char2,Caption Char1 Char Char Char Char1 Char,Caption Char Char Char Char Char Char2 Char,Caption Char1 Char Char Char Char Char Char Char,caption,cp,cp1,Char,t2"/>
    <w:next w:val="BodyText"/>
    <w:link w:val="CaptionChar"/>
    <w:uiPriority w:val="35"/>
    <w:qFormat/>
    <w:rsid w:val="003E37C5"/>
    <w:pPr>
      <w:keepNext/>
      <w:keepLines/>
      <w:spacing w:before="240"/>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Next/>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aliases w:val="table text Char,tt Char,table Body Text Char,TT Char,TableText Char,tt Char Char,table Body Text Char Char Char,TT Char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table" w:styleId="TableList4">
    <w:name w:val="Table List 4"/>
    <w:basedOn w:val="TableNormal"/>
    <w:rsid w:val="00EE44F2"/>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3Deffects2">
    <w:name w:val="Table 3D effects 2"/>
    <w:basedOn w:val="TableNormal"/>
    <w:rsid w:val="00D07530"/>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ightShading-Accent1">
    <w:name w:val="Light Shading Accent 1"/>
    <w:basedOn w:val="TableNormal"/>
    <w:uiPriority w:val="60"/>
    <w:rsid w:val="00B067C1"/>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ListParagraph">
    <w:name w:val="List Paragraph"/>
    <w:basedOn w:val="Normal"/>
    <w:uiPriority w:val="34"/>
    <w:qFormat/>
    <w:rsid w:val="002F2D99"/>
    <w:pPr>
      <w:ind w:left="720"/>
      <w:contextualSpacing/>
    </w:pPr>
  </w:style>
  <w:style w:type="character" w:styleId="CommentReference">
    <w:name w:val="annotation reference"/>
    <w:basedOn w:val="DefaultParagraphFont"/>
    <w:rsid w:val="008C1405"/>
    <w:rPr>
      <w:sz w:val="18"/>
      <w:szCs w:val="18"/>
    </w:rPr>
  </w:style>
  <w:style w:type="paragraph" w:styleId="CommentText">
    <w:name w:val="annotation text"/>
    <w:basedOn w:val="Normal"/>
    <w:link w:val="CommentTextChar"/>
    <w:rsid w:val="008C1405"/>
    <w:rPr>
      <w:sz w:val="24"/>
    </w:rPr>
  </w:style>
  <w:style w:type="character" w:customStyle="1" w:styleId="CommentTextChar">
    <w:name w:val="Comment Text Char"/>
    <w:basedOn w:val="DefaultParagraphFont"/>
    <w:link w:val="CommentText"/>
    <w:rsid w:val="008C1405"/>
    <w:rPr>
      <w:sz w:val="24"/>
      <w:szCs w:val="24"/>
    </w:rPr>
  </w:style>
  <w:style w:type="paragraph" w:styleId="CommentSubject">
    <w:name w:val="annotation subject"/>
    <w:basedOn w:val="CommentText"/>
    <w:next w:val="CommentText"/>
    <w:link w:val="CommentSubjectChar"/>
    <w:rsid w:val="008C1405"/>
    <w:rPr>
      <w:b/>
      <w:bCs/>
      <w:sz w:val="20"/>
      <w:szCs w:val="20"/>
    </w:rPr>
  </w:style>
  <w:style w:type="character" w:customStyle="1" w:styleId="CommentSubjectChar">
    <w:name w:val="Comment Subject Char"/>
    <w:basedOn w:val="CommentTextChar"/>
    <w:link w:val="CommentSubject"/>
    <w:rsid w:val="008C1405"/>
    <w:rPr>
      <w:b/>
      <w:bCs/>
      <w:sz w:val="24"/>
      <w:szCs w:val="24"/>
    </w:rPr>
  </w:style>
  <w:style w:type="character" w:customStyle="1" w:styleId="titletext3">
    <w:name w:val="titletext3"/>
    <w:basedOn w:val="DefaultParagraphFont"/>
    <w:rsid w:val="000A035B"/>
    <w:rPr>
      <w:sz w:val="32"/>
      <w:szCs w:val="32"/>
    </w:rPr>
  </w:style>
  <w:style w:type="paragraph" w:styleId="Revision">
    <w:name w:val="Revision"/>
    <w:hidden/>
    <w:uiPriority w:val="99"/>
    <w:semiHidden/>
    <w:rsid w:val="000A276F"/>
    <w:rPr>
      <w:sz w:val="22"/>
      <w:szCs w:val="24"/>
    </w:rPr>
  </w:style>
  <w:style w:type="paragraph" w:styleId="TableofFigures">
    <w:name w:val="table of figures"/>
    <w:basedOn w:val="Normal"/>
    <w:next w:val="Normal"/>
    <w:uiPriority w:val="99"/>
    <w:unhideWhenUsed/>
    <w:rsid w:val="008316BE"/>
  </w:style>
  <w:style w:type="character" w:customStyle="1" w:styleId="Heading1Char">
    <w:name w:val="Heading 1 Char"/>
    <w:basedOn w:val="DefaultParagraphFont"/>
    <w:link w:val="Heading1"/>
    <w:rsid w:val="00D25DD2"/>
    <w:rPr>
      <w:rFonts w:ascii="Arial" w:hAnsi="Arial" w:cs="Arial"/>
      <w:b/>
      <w:bCs/>
      <w:kern w:val="32"/>
      <w:sz w:val="36"/>
      <w:szCs w:val="32"/>
    </w:rPr>
  </w:style>
  <w:style w:type="character" w:customStyle="1" w:styleId="Heading2Char">
    <w:name w:val="Heading 2 Char"/>
    <w:aliases w:val="Header 2 Char"/>
    <w:basedOn w:val="DefaultParagraphFont"/>
    <w:link w:val="Heading2"/>
    <w:rsid w:val="00D25DD2"/>
    <w:rPr>
      <w:rFonts w:ascii="Arial" w:hAnsi="Arial" w:cs="Arial"/>
      <w:b/>
      <w:iCs/>
      <w:kern w:val="32"/>
      <w:sz w:val="32"/>
      <w:szCs w:val="28"/>
    </w:rPr>
  </w:style>
  <w:style w:type="character" w:customStyle="1" w:styleId="Heading3Char">
    <w:name w:val="Heading 3 Char"/>
    <w:basedOn w:val="DefaultParagraphFont"/>
    <w:link w:val="Heading3"/>
    <w:rsid w:val="00D25DD2"/>
    <w:rPr>
      <w:rFonts w:ascii="Arial" w:hAnsi="Arial" w:cs="Arial"/>
      <w:b/>
      <w:bCs/>
      <w:iCs/>
      <w:kern w:val="32"/>
      <w:sz w:val="28"/>
      <w:szCs w:val="26"/>
    </w:rPr>
  </w:style>
  <w:style w:type="character" w:customStyle="1" w:styleId="Heading4Char">
    <w:name w:val="Heading 4 Char"/>
    <w:basedOn w:val="DefaultParagraphFont"/>
    <w:link w:val="Heading4"/>
    <w:rsid w:val="00D25DD2"/>
    <w:rPr>
      <w:rFonts w:ascii="Arial" w:hAnsi="Arial" w:cs="Arial"/>
      <w:b/>
      <w:kern w:val="32"/>
      <w:sz w:val="24"/>
      <w:szCs w:val="28"/>
    </w:rPr>
  </w:style>
  <w:style w:type="character" w:customStyle="1" w:styleId="Heading5Char">
    <w:name w:val="Heading 5 Char"/>
    <w:basedOn w:val="DefaultParagraphFont"/>
    <w:link w:val="Heading5"/>
    <w:rsid w:val="00D25DD2"/>
    <w:rPr>
      <w:rFonts w:ascii="Arial" w:hAnsi="Arial"/>
      <w:b/>
      <w:bCs/>
      <w:iCs/>
      <w:sz w:val="24"/>
      <w:szCs w:val="26"/>
    </w:rPr>
  </w:style>
  <w:style w:type="character" w:customStyle="1" w:styleId="Heading6Char">
    <w:name w:val="Heading 6 Char"/>
    <w:basedOn w:val="DefaultParagraphFont"/>
    <w:link w:val="Heading6"/>
    <w:rsid w:val="00D25DD2"/>
    <w:rPr>
      <w:rFonts w:ascii="Arial" w:hAnsi="Arial"/>
      <w:b/>
      <w:bCs/>
      <w:sz w:val="22"/>
      <w:szCs w:val="22"/>
    </w:rPr>
  </w:style>
  <w:style w:type="character" w:customStyle="1" w:styleId="Heading7Char">
    <w:name w:val="Heading 7 Char"/>
    <w:basedOn w:val="DefaultParagraphFont"/>
    <w:link w:val="Heading7"/>
    <w:rsid w:val="00D25DD2"/>
    <w:rPr>
      <w:rFonts w:ascii="Arial" w:hAnsi="Arial"/>
      <w:b/>
      <w:sz w:val="22"/>
      <w:szCs w:val="24"/>
    </w:rPr>
  </w:style>
  <w:style w:type="character" w:customStyle="1" w:styleId="Heading8Char">
    <w:name w:val="Heading 8 Char"/>
    <w:basedOn w:val="DefaultParagraphFont"/>
    <w:link w:val="Heading8"/>
    <w:rsid w:val="00D25DD2"/>
    <w:rPr>
      <w:rFonts w:ascii="Arial" w:hAnsi="Arial"/>
      <w:b/>
      <w:i/>
      <w:iCs/>
      <w:sz w:val="22"/>
      <w:szCs w:val="24"/>
    </w:rPr>
  </w:style>
  <w:style w:type="character" w:customStyle="1" w:styleId="Heading9Char">
    <w:name w:val="Heading 9 Char"/>
    <w:basedOn w:val="DefaultParagraphFont"/>
    <w:link w:val="Heading9"/>
    <w:rsid w:val="00D25DD2"/>
    <w:rPr>
      <w:rFonts w:ascii="Arial" w:hAnsi="Arial" w:cs="Arial"/>
      <w:b/>
      <w:i/>
      <w:sz w:val="22"/>
      <w:szCs w:val="22"/>
    </w:rPr>
  </w:style>
  <w:style w:type="character" w:customStyle="1" w:styleId="HeaderChar">
    <w:name w:val="Header Char"/>
    <w:basedOn w:val="DefaultParagraphFont"/>
    <w:link w:val="Header"/>
    <w:rsid w:val="00D25DD2"/>
  </w:style>
  <w:style w:type="character" w:customStyle="1" w:styleId="SubtitleChar">
    <w:name w:val="Subtitle Char"/>
    <w:basedOn w:val="DefaultParagraphFont"/>
    <w:link w:val="Subtitle"/>
    <w:rsid w:val="00D25DD2"/>
    <w:rPr>
      <w:rFonts w:ascii="Arial" w:hAnsi="Arial" w:cs="Arial"/>
      <w:sz w:val="24"/>
      <w:szCs w:val="24"/>
    </w:rPr>
  </w:style>
  <w:style w:type="character" w:customStyle="1" w:styleId="TitleChar">
    <w:name w:val="Title Char"/>
    <w:basedOn w:val="DefaultParagraphFont"/>
    <w:link w:val="Title"/>
    <w:rsid w:val="00D25DD2"/>
    <w:rPr>
      <w:rFonts w:ascii="Arial" w:hAnsi="Arial" w:cs="Arial"/>
      <w:b/>
      <w:bCs/>
      <w:sz w:val="36"/>
      <w:szCs w:val="32"/>
    </w:rPr>
  </w:style>
  <w:style w:type="paragraph" w:styleId="BodyText2">
    <w:name w:val="Body Text 2"/>
    <w:link w:val="BodyText2Char"/>
    <w:rsid w:val="00D25DD2"/>
    <w:pPr>
      <w:keepNext/>
      <w:keepLines/>
      <w:spacing w:before="100" w:beforeAutospacing="1" w:after="100" w:afterAutospacing="1"/>
      <w:ind w:left="720"/>
    </w:pPr>
    <w:rPr>
      <w:sz w:val="22"/>
    </w:rPr>
  </w:style>
  <w:style w:type="character" w:customStyle="1" w:styleId="BodyText2Char">
    <w:name w:val="Body Text 2 Char"/>
    <w:basedOn w:val="DefaultParagraphFont"/>
    <w:link w:val="BodyText2"/>
    <w:rsid w:val="00D25DD2"/>
    <w:rPr>
      <w:sz w:val="22"/>
    </w:rPr>
  </w:style>
  <w:style w:type="paragraph" w:customStyle="1" w:styleId="TableSpacer">
    <w:name w:val="Table Spacer"/>
    <w:basedOn w:val="BodyText"/>
    <w:link w:val="TableSpacerChar"/>
    <w:rsid w:val="00D25DD2"/>
    <w:pPr>
      <w:autoSpaceDE w:val="0"/>
      <w:autoSpaceDN w:val="0"/>
      <w:adjustRightInd w:val="0"/>
      <w:spacing w:before="60" w:after="60"/>
      <w:ind w:left="360"/>
    </w:pPr>
    <w:rPr>
      <w:iCs/>
      <w:sz w:val="16"/>
      <w:szCs w:val="22"/>
    </w:rPr>
  </w:style>
  <w:style w:type="character" w:customStyle="1" w:styleId="TableSpacerChar">
    <w:name w:val="Table Spacer Char"/>
    <w:basedOn w:val="DefaultParagraphFont"/>
    <w:link w:val="TableSpacer"/>
    <w:rsid w:val="00D25DD2"/>
    <w:rPr>
      <w:iCs/>
      <w:sz w:val="16"/>
      <w:szCs w:val="22"/>
    </w:rPr>
  </w:style>
  <w:style w:type="character" w:customStyle="1" w:styleId="BodyTextCharChar">
    <w:name w:val="Body Text Char Char"/>
    <w:basedOn w:val="DefaultParagraphFont"/>
    <w:rsid w:val="00D25DD2"/>
    <w:rPr>
      <w:sz w:val="22"/>
      <w:lang w:val="en-US" w:eastAsia="en-US" w:bidi="ar-SA"/>
    </w:rPr>
  </w:style>
  <w:style w:type="paragraph" w:customStyle="1" w:styleId="TableInstructions">
    <w:name w:val="Table Instructions"/>
    <w:next w:val="TableText"/>
    <w:link w:val="TableInstructionsChar"/>
    <w:rsid w:val="00D25DD2"/>
    <w:pPr>
      <w:keepNext/>
      <w:keepLines/>
      <w:spacing w:before="40"/>
    </w:pPr>
    <w:rPr>
      <w:i/>
      <w:iCs/>
      <w:color w:val="0000FF"/>
      <w:sz w:val="22"/>
      <w:szCs w:val="22"/>
    </w:rPr>
  </w:style>
  <w:style w:type="character" w:customStyle="1" w:styleId="TableInstructionsChar">
    <w:name w:val="Table Instructions Char"/>
    <w:basedOn w:val="DefaultParagraphFont"/>
    <w:link w:val="TableInstructions"/>
    <w:rsid w:val="00D25DD2"/>
    <w:rPr>
      <w:i/>
      <w:iCs/>
      <w:color w:val="0000FF"/>
      <w:sz w:val="22"/>
      <w:szCs w:val="22"/>
    </w:rPr>
  </w:style>
  <w:style w:type="character" w:styleId="Emphasis">
    <w:name w:val="Emphasis"/>
    <w:basedOn w:val="DefaultParagraphFont"/>
    <w:qFormat/>
    <w:rsid w:val="00D25DD2"/>
    <w:rPr>
      <w:i/>
      <w:iCs/>
    </w:rPr>
  </w:style>
  <w:style w:type="paragraph" w:styleId="TOCHeading">
    <w:name w:val="TOC Heading"/>
    <w:basedOn w:val="Heading1"/>
    <w:next w:val="Normal"/>
    <w:uiPriority w:val="39"/>
    <w:qFormat/>
    <w:rsid w:val="00D25DD2"/>
    <w:pPr>
      <w:keepLines/>
      <w:numPr>
        <w:numId w:val="0"/>
      </w:numPr>
      <w:autoSpaceDE/>
      <w:autoSpaceDN/>
      <w:adjustRightInd/>
      <w:spacing w:before="480" w:after="0" w:line="276" w:lineRule="auto"/>
      <w:outlineLvl w:val="9"/>
    </w:pPr>
    <w:rPr>
      <w:rFonts w:ascii="Cambria" w:hAnsi="Cambria" w:cs="Times New Roman"/>
      <w:color w:val="365F91"/>
      <w:kern w:val="0"/>
      <w:sz w:val="28"/>
      <w:szCs w:val="28"/>
    </w:rPr>
  </w:style>
  <w:style w:type="character" w:customStyle="1" w:styleId="CharChar">
    <w:name w:val="Char Char"/>
    <w:basedOn w:val="DefaultParagraphFont"/>
    <w:locked/>
    <w:rsid w:val="00D25DD2"/>
    <w:rPr>
      <w:sz w:val="22"/>
      <w:lang w:val="en-US" w:eastAsia="en-US" w:bidi="ar-SA"/>
    </w:rPr>
  </w:style>
  <w:style w:type="character" w:customStyle="1" w:styleId="tgc">
    <w:name w:val="_tgc"/>
    <w:basedOn w:val="DefaultParagraphFont"/>
    <w:rsid w:val="00D25DD2"/>
  </w:style>
  <w:style w:type="paragraph" w:customStyle="1" w:styleId="TableTextBullet">
    <w:name w:val="Table Text Bullet"/>
    <w:basedOn w:val="ListBullet"/>
    <w:uiPriority w:val="99"/>
    <w:rsid w:val="00D25DD2"/>
    <w:pPr>
      <w:numPr>
        <w:numId w:val="0"/>
      </w:numPr>
      <w:spacing w:after="120"/>
      <w:contextualSpacing w:val="0"/>
    </w:pPr>
    <w:rPr>
      <w:sz w:val="20"/>
    </w:rPr>
  </w:style>
  <w:style w:type="paragraph" w:styleId="ListBullet">
    <w:name w:val="List Bullet"/>
    <w:basedOn w:val="Normal"/>
    <w:semiHidden/>
    <w:unhideWhenUsed/>
    <w:rsid w:val="00D25DD2"/>
    <w:pPr>
      <w:numPr>
        <w:numId w:val="34"/>
      </w:numPr>
      <w:contextualSpacing/>
    </w:pPr>
  </w:style>
  <w:style w:type="character" w:customStyle="1" w:styleId="TableHeadingChar">
    <w:name w:val="Table Heading Char"/>
    <w:link w:val="TableHeading"/>
    <w:locked/>
    <w:rsid w:val="00D25DD2"/>
    <w:rPr>
      <w:rFonts w:ascii="Arial" w:hAnsi="Arial" w:cs="Arial"/>
      <w:b/>
      <w:sz w:val="22"/>
      <w:szCs w:val="22"/>
    </w:rPr>
  </w:style>
  <w:style w:type="character" w:customStyle="1" w:styleId="CaptionChar">
    <w:name w:val="Caption Char"/>
    <w:aliases w:val="Caption Char Char1 Char Char,Caption Char1 Char Char1 Char1 Char,Caption Char Char Char Char1 Char2 Char,Caption Char1 Char Char Char Char1 Char Char,Caption Char Char Char Char Char Char2 Char Char,caption Char,cp Char,cp1 Char,Char Char1"/>
    <w:link w:val="Caption"/>
    <w:uiPriority w:val="35"/>
    <w:locked/>
    <w:rsid w:val="00D25DD2"/>
    <w:rPr>
      <w:rFonts w:ascii="Arial" w:hAnsi="Arial" w:cs="Arial"/>
      <w:b/>
      <w:bCs/>
      <w:sz w:val="22"/>
    </w:rPr>
  </w:style>
  <w:style w:type="paragraph" w:styleId="FootnoteText">
    <w:name w:val="footnote text"/>
    <w:basedOn w:val="Normal"/>
    <w:link w:val="FootnoteTextChar"/>
    <w:uiPriority w:val="99"/>
    <w:rsid w:val="00D25DD2"/>
    <w:pPr>
      <w:tabs>
        <w:tab w:val="left" w:pos="990"/>
      </w:tabs>
      <w:spacing w:before="120" w:after="120"/>
      <w:jc w:val="both"/>
    </w:pPr>
    <w:rPr>
      <w:sz w:val="20"/>
      <w:szCs w:val="20"/>
    </w:rPr>
  </w:style>
  <w:style w:type="character" w:customStyle="1" w:styleId="FootnoteTextChar">
    <w:name w:val="Footnote Text Char"/>
    <w:basedOn w:val="DefaultParagraphFont"/>
    <w:link w:val="FootnoteText"/>
    <w:uiPriority w:val="99"/>
    <w:rsid w:val="00D25DD2"/>
  </w:style>
  <w:style w:type="character" w:styleId="FootnoteReference">
    <w:name w:val="footnote reference"/>
    <w:rsid w:val="00D25DD2"/>
    <w:rPr>
      <w:vertAlign w:val="superscript"/>
    </w:rPr>
  </w:style>
  <w:style w:type="paragraph" w:styleId="NormalWeb">
    <w:name w:val="Normal (Web)"/>
    <w:basedOn w:val="Normal"/>
    <w:uiPriority w:val="99"/>
    <w:unhideWhenUsed/>
    <w:rsid w:val="00AB40CE"/>
    <w:pPr>
      <w:spacing w:before="100" w:beforeAutospacing="1" w:after="100" w:afterAutospacing="1"/>
    </w:pPr>
    <w:rPr>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99"/>
    <w:lsdException w:name="caption" w:uiPriority="35" w:qFormat="1"/>
    <w:lsdException w:name="table of figures" w:uiPriority="99"/>
    <w:lsdException w:name="List Number" w:semiHidden="0" w:unhideWhenUsed="0"/>
    <w:lsdException w:name="List 4" w:semiHidden="0" w:unhideWhenUsed="0"/>
    <w:lsdException w:name="List 5" w:semiHidden="0" w:unhideWhenUsed="0"/>
    <w:lsdException w:name="Title" w:semiHidden="0" w:unhideWhenUsed="0" w:qFormat="1"/>
    <w:lsdException w:name="Body Text"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Normal Table" w:semiHidden="0" w:unhideWhenUsed="0"/>
    <w:lsdException w:name="No List" w:uiPriority="99"/>
    <w:lsdException w:name="Table Web 2" w:semiHidden="0" w:unhideWhenUsed="0"/>
    <w:lsdException w:name="Table Grid" w:semiHidden="0"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E1119"/>
    <w:rPr>
      <w:sz w:val="22"/>
      <w:szCs w:val="24"/>
    </w:rPr>
  </w:style>
  <w:style w:type="paragraph" w:styleId="Heading1">
    <w:name w:val="heading 1"/>
    <w:next w:val="BodyText"/>
    <w:link w:val="Heading1Char"/>
    <w:qFormat/>
    <w:rsid w:val="006C74F4"/>
    <w:pPr>
      <w:keepNext/>
      <w:numPr>
        <w:numId w:val="11"/>
      </w:numPr>
      <w:tabs>
        <w:tab w:val="clear" w:pos="360"/>
        <w:tab w:val="num" w:pos="720"/>
      </w:tabs>
      <w:autoSpaceDE w:val="0"/>
      <w:autoSpaceDN w:val="0"/>
      <w:adjustRightInd w:val="0"/>
      <w:spacing w:before="120" w:after="120"/>
      <w:ind w:left="720" w:hanging="720"/>
      <w:outlineLvl w:val="0"/>
    </w:pPr>
    <w:rPr>
      <w:rFonts w:ascii="Arial" w:hAnsi="Arial" w:cs="Arial"/>
      <w:b/>
      <w:bCs/>
      <w:kern w:val="32"/>
      <w:sz w:val="36"/>
      <w:szCs w:val="32"/>
    </w:rPr>
  </w:style>
  <w:style w:type="paragraph" w:styleId="Heading2">
    <w:name w:val="heading 2"/>
    <w:aliases w:val="Header 2"/>
    <w:next w:val="BodyText"/>
    <w:link w:val="Heading2Char"/>
    <w:qFormat/>
    <w:rsid w:val="006C74F4"/>
    <w:pPr>
      <w:numPr>
        <w:ilvl w:val="1"/>
        <w:numId w:val="11"/>
      </w:numPr>
      <w:tabs>
        <w:tab w:val="clear" w:pos="792"/>
        <w:tab w:val="left" w:pos="900"/>
      </w:tabs>
      <w:spacing w:before="120" w:after="60"/>
      <w:ind w:left="907" w:hanging="907"/>
      <w:outlineLvl w:val="1"/>
    </w:pPr>
    <w:rPr>
      <w:rFonts w:ascii="Arial" w:hAnsi="Arial" w:cs="Arial"/>
      <w:b/>
      <w:iCs/>
      <w:kern w:val="32"/>
      <w:sz w:val="32"/>
      <w:szCs w:val="28"/>
    </w:rPr>
  </w:style>
  <w:style w:type="paragraph" w:styleId="Heading3">
    <w:name w:val="heading 3"/>
    <w:next w:val="BodyText"/>
    <w:link w:val="Heading3Char"/>
    <w:qFormat/>
    <w:rsid w:val="00D824AF"/>
    <w:pPr>
      <w:numPr>
        <w:ilvl w:val="2"/>
        <w:numId w:val="11"/>
      </w:numPr>
      <w:tabs>
        <w:tab w:val="clear" w:pos="1440"/>
        <w:tab w:val="num" w:pos="1080"/>
      </w:tabs>
      <w:spacing w:before="240" w:after="60"/>
      <w:ind w:left="1080" w:hanging="1080"/>
      <w:outlineLvl w:val="2"/>
    </w:pPr>
    <w:rPr>
      <w:rFonts w:ascii="Arial" w:hAnsi="Arial" w:cs="Arial"/>
      <w:b/>
      <w:bCs/>
      <w:iCs/>
      <w:kern w:val="32"/>
      <w:sz w:val="28"/>
      <w:szCs w:val="26"/>
    </w:rPr>
  </w:style>
  <w:style w:type="paragraph" w:styleId="Heading4">
    <w:name w:val="heading 4"/>
    <w:next w:val="BlockText"/>
    <w:link w:val="Heading4Char"/>
    <w:qFormat/>
    <w:rsid w:val="006C74F4"/>
    <w:pPr>
      <w:numPr>
        <w:ilvl w:val="3"/>
        <w:numId w:val="14"/>
      </w:numPr>
      <w:spacing w:before="240" w:after="60"/>
      <w:ind w:left="648"/>
      <w:outlineLvl w:val="3"/>
    </w:pPr>
    <w:rPr>
      <w:rFonts w:ascii="Arial" w:hAnsi="Arial" w:cs="Arial"/>
      <w:b/>
      <w:kern w:val="32"/>
      <w:sz w:val="24"/>
      <w:szCs w:val="28"/>
    </w:rPr>
  </w:style>
  <w:style w:type="paragraph" w:styleId="Heading5">
    <w:name w:val="heading 5"/>
    <w:next w:val="BodyText"/>
    <w:link w:val="Heading5Char"/>
    <w:qFormat/>
    <w:rsid w:val="006E5523"/>
    <w:pPr>
      <w:numPr>
        <w:ilvl w:val="4"/>
        <w:numId w:val="15"/>
      </w:numPr>
      <w:spacing w:before="40" w:after="40"/>
      <w:outlineLvl w:val="4"/>
    </w:pPr>
    <w:rPr>
      <w:rFonts w:ascii="Arial" w:hAnsi="Arial"/>
      <w:b/>
      <w:bCs/>
      <w:iCs/>
      <w:sz w:val="24"/>
      <w:szCs w:val="26"/>
    </w:rPr>
  </w:style>
  <w:style w:type="paragraph" w:styleId="Heading6">
    <w:name w:val="heading 6"/>
    <w:next w:val="BlockText"/>
    <w:link w:val="Heading6Char"/>
    <w:qFormat/>
    <w:rsid w:val="006E5523"/>
    <w:pPr>
      <w:numPr>
        <w:ilvl w:val="5"/>
        <w:numId w:val="16"/>
      </w:numPr>
      <w:spacing w:before="40" w:after="40"/>
      <w:outlineLvl w:val="5"/>
    </w:pPr>
    <w:rPr>
      <w:rFonts w:ascii="Arial" w:hAnsi="Arial"/>
      <w:b/>
      <w:bCs/>
      <w:sz w:val="22"/>
      <w:szCs w:val="22"/>
    </w:rPr>
  </w:style>
  <w:style w:type="paragraph" w:styleId="Heading7">
    <w:name w:val="heading 7"/>
    <w:next w:val="BodyText"/>
    <w:link w:val="Heading7Char"/>
    <w:qFormat/>
    <w:rsid w:val="006E5523"/>
    <w:pPr>
      <w:numPr>
        <w:ilvl w:val="6"/>
        <w:numId w:val="17"/>
      </w:numPr>
      <w:spacing w:before="40" w:after="40"/>
      <w:outlineLvl w:val="6"/>
    </w:pPr>
    <w:rPr>
      <w:rFonts w:ascii="Arial" w:hAnsi="Arial"/>
      <w:b/>
      <w:sz w:val="22"/>
      <w:szCs w:val="24"/>
    </w:rPr>
  </w:style>
  <w:style w:type="paragraph" w:styleId="Heading8">
    <w:name w:val="heading 8"/>
    <w:next w:val="BlockText"/>
    <w:link w:val="Heading8Char"/>
    <w:qFormat/>
    <w:rsid w:val="006E5523"/>
    <w:pPr>
      <w:numPr>
        <w:ilvl w:val="7"/>
        <w:numId w:val="18"/>
      </w:numPr>
      <w:spacing w:before="40" w:after="40"/>
      <w:outlineLvl w:val="7"/>
    </w:pPr>
    <w:rPr>
      <w:rFonts w:ascii="Arial" w:hAnsi="Arial"/>
      <w:b/>
      <w:i/>
      <w:iCs/>
      <w:sz w:val="22"/>
      <w:szCs w:val="24"/>
    </w:rPr>
  </w:style>
  <w:style w:type="paragraph" w:styleId="Heading9">
    <w:name w:val="heading 9"/>
    <w:next w:val="Normal"/>
    <w:link w:val="Heading9Char"/>
    <w:qFormat/>
    <w:rsid w:val="006E5523"/>
    <w:pPr>
      <w:numPr>
        <w:ilvl w:val="8"/>
        <w:numId w:val="19"/>
      </w:numPr>
      <w:spacing w:before="40" w:after="40"/>
      <w:ind w:hanging="4320"/>
      <w:outlineLvl w:val="8"/>
    </w:pPr>
    <w:rPr>
      <w:rFonts w:ascii="Arial" w:hAnsi="Arial" w:cs="Arial"/>
      <w:b/>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w:hAnsi="Courier" w:cs="Courier"/>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link w:val="TableHeadingChar"/>
    <w:rsid w:val="00D713C8"/>
    <w:pPr>
      <w:spacing w:before="60" w:after="60"/>
    </w:pPr>
    <w:rPr>
      <w:rFonts w:ascii="Arial" w:hAnsi="Arial" w:cs="Arial"/>
      <w:b/>
      <w:sz w:val="22"/>
      <w:szCs w:val="22"/>
    </w:rPr>
  </w:style>
  <w:style w:type="paragraph" w:customStyle="1" w:styleId="TableText">
    <w:name w:val="Table Text"/>
    <w:aliases w:val="TT"/>
    <w:link w:val="TableTextChar"/>
    <w:qFormat/>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824AF"/>
    <w:pPr>
      <w:numPr>
        <w:numId w:val="5"/>
      </w:numPr>
      <w:spacing w:before="60" w:after="60"/>
    </w:pPr>
    <w:rPr>
      <w:sz w:val="24"/>
    </w:rPr>
  </w:style>
  <w:style w:type="paragraph" w:styleId="TOC1">
    <w:name w:val="toc 1"/>
    <w:basedOn w:val="Normal"/>
    <w:next w:val="Normal"/>
    <w:autoRedefine/>
    <w:uiPriority w:val="39"/>
    <w:rsid w:val="005D18C5"/>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5D18C5"/>
    <w:pPr>
      <w:tabs>
        <w:tab w:val="left" w:pos="1440"/>
        <w:tab w:val="right" w:leader="dot" w:pos="9350"/>
      </w:tabs>
      <w:spacing w:before="60"/>
      <w:ind w:left="540"/>
    </w:pPr>
    <w:rPr>
      <w:rFonts w:ascii="Arial" w:hAnsi="Arial"/>
      <w:b/>
      <w:sz w:val="24"/>
    </w:rPr>
  </w:style>
  <w:style w:type="paragraph" w:customStyle="1" w:styleId="BodyTextBullet2">
    <w:name w:val="Body Text Bullet 2"/>
    <w:rsid w:val="00A149C0"/>
    <w:pPr>
      <w:numPr>
        <w:numId w:val="6"/>
      </w:numPr>
      <w:spacing w:before="60" w:after="60"/>
    </w:pPr>
    <w:rPr>
      <w:sz w:val="22"/>
    </w:rPr>
  </w:style>
  <w:style w:type="paragraph" w:customStyle="1" w:styleId="BodyTextNumbered1">
    <w:name w:val="Body Text Numbered 1"/>
    <w:rsid w:val="008416C4"/>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9054D7"/>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basedOn w:val="Normal"/>
    <w:rsid w:val="000F3438"/>
    <w:rPr>
      <w:i/>
      <w:color w:val="0000FF"/>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2"/>
      </w:numPr>
      <w:tabs>
        <w:tab w:val="num" w:pos="720"/>
      </w:tabs>
      <w:ind w:left="720"/>
    </w:pPr>
    <w:rPr>
      <w:i/>
      <w:color w:val="0000FF"/>
    </w:rPr>
  </w:style>
  <w:style w:type="paragraph" w:styleId="Caption">
    <w:name w:val="caption"/>
    <w:aliases w:val="Caption Char Char1 Char,Caption Char1 Char Char1 Char1,Caption Char Char Char Char1 Char2,Caption Char1 Char Char Char Char1 Char,Caption Char Char Char Char Char Char2 Char,Caption Char1 Char Char Char Char Char Char Char,caption,cp,cp1,Char,t2"/>
    <w:next w:val="BodyText"/>
    <w:link w:val="CaptionChar"/>
    <w:uiPriority w:val="35"/>
    <w:qFormat/>
    <w:rsid w:val="003E37C5"/>
    <w:pPr>
      <w:keepNext/>
      <w:keepLines/>
      <w:spacing w:before="240"/>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Next/>
      <w:keepLines/>
      <w:numPr>
        <w:numId w:val="13"/>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aliases w:val="table text Char,tt Char,table Body Text Char,TT Char,TableText Char,tt Char Char,table Body Text Char Char Char,TT Char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qFormat/>
    <w:rsid w:val="006E5523"/>
    <w:pPr>
      <w:spacing w:before="120" w:after="120"/>
    </w:pPr>
    <w:rPr>
      <w:sz w:val="24"/>
    </w:rPr>
  </w:style>
  <w:style w:type="character" w:customStyle="1" w:styleId="BodyTextChar">
    <w:name w:val="Body Text Char"/>
    <w:link w:val="BodyText"/>
    <w:rsid w:val="006E5523"/>
    <w:rPr>
      <w:sz w:val="24"/>
      <w:lang w:val="en-US" w:eastAsia="en-US" w:bidi="ar-SA"/>
    </w:rPr>
  </w:style>
  <w:style w:type="character" w:customStyle="1" w:styleId="FooterChar">
    <w:name w:val="Footer Char"/>
    <w:link w:val="Footer"/>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rsid w:val="00AE0630"/>
    <w:rPr>
      <w:rFonts w:ascii="Tahoma" w:hAnsi="Tahoma" w:cs="Tahoma"/>
      <w:sz w:val="16"/>
      <w:szCs w:val="16"/>
    </w:rPr>
  </w:style>
  <w:style w:type="character" w:customStyle="1" w:styleId="BalloonTextChar">
    <w:name w:val="Balloon Text Char"/>
    <w:basedOn w:val="DefaultParagraphFont"/>
    <w:link w:val="BalloonText"/>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table" w:styleId="TableList4">
    <w:name w:val="Table List 4"/>
    <w:basedOn w:val="TableNormal"/>
    <w:rsid w:val="00EE44F2"/>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3Deffects2">
    <w:name w:val="Table 3D effects 2"/>
    <w:basedOn w:val="TableNormal"/>
    <w:rsid w:val="00D07530"/>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LightShading-Accent1">
    <w:name w:val="Light Shading Accent 1"/>
    <w:basedOn w:val="TableNormal"/>
    <w:uiPriority w:val="60"/>
    <w:rsid w:val="00B067C1"/>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styleId="ListParagraph">
    <w:name w:val="List Paragraph"/>
    <w:basedOn w:val="Normal"/>
    <w:uiPriority w:val="34"/>
    <w:qFormat/>
    <w:rsid w:val="002F2D99"/>
    <w:pPr>
      <w:ind w:left="720"/>
      <w:contextualSpacing/>
    </w:pPr>
  </w:style>
  <w:style w:type="character" w:styleId="CommentReference">
    <w:name w:val="annotation reference"/>
    <w:basedOn w:val="DefaultParagraphFont"/>
    <w:rsid w:val="008C1405"/>
    <w:rPr>
      <w:sz w:val="18"/>
      <w:szCs w:val="18"/>
    </w:rPr>
  </w:style>
  <w:style w:type="paragraph" w:styleId="CommentText">
    <w:name w:val="annotation text"/>
    <w:basedOn w:val="Normal"/>
    <w:link w:val="CommentTextChar"/>
    <w:rsid w:val="008C1405"/>
    <w:rPr>
      <w:sz w:val="24"/>
    </w:rPr>
  </w:style>
  <w:style w:type="character" w:customStyle="1" w:styleId="CommentTextChar">
    <w:name w:val="Comment Text Char"/>
    <w:basedOn w:val="DefaultParagraphFont"/>
    <w:link w:val="CommentText"/>
    <w:rsid w:val="008C1405"/>
    <w:rPr>
      <w:sz w:val="24"/>
      <w:szCs w:val="24"/>
    </w:rPr>
  </w:style>
  <w:style w:type="paragraph" w:styleId="CommentSubject">
    <w:name w:val="annotation subject"/>
    <w:basedOn w:val="CommentText"/>
    <w:next w:val="CommentText"/>
    <w:link w:val="CommentSubjectChar"/>
    <w:rsid w:val="008C1405"/>
    <w:rPr>
      <w:b/>
      <w:bCs/>
      <w:sz w:val="20"/>
      <w:szCs w:val="20"/>
    </w:rPr>
  </w:style>
  <w:style w:type="character" w:customStyle="1" w:styleId="CommentSubjectChar">
    <w:name w:val="Comment Subject Char"/>
    <w:basedOn w:val="CommentTextChar"/>
    <w:link w:val="CommentSubject"/>
    <w:rsid w:val="008C1405"/>
    <w:rPr>
      <w:b/>
      <w:bCs/>
      <w:sz w:val="24"/>
      <w:szCs w:val="24"/>
    </w:rPr>
  </w:style>
  <w:style w:type="character" w:customStyle="1" w:styleId="titletext3">
    <w:name w:val="titletext3"/>
    <w:basedOn w:val="DefaultParagraphFont"/>
    <w:rsid w:val="000A035B"/>
    <w:rPr>
      <w:sz w:val="32"/>
      <w:szCs w:val="32"/>
    </w:rPr>
  </w:style>
  <w:style w:type="paragraph" w:styleId="Revision">
    <w:name w:val="Revision"/>
    <w:hidden/>
    <w:uiPriority w:val="99"/>
    <w:semiHidden/>
    <w:rsid w:val="000A276F"/>
    <w:rPr>
      <w:sz w:val="22"/>
      <w:szCs w:val="24"/>
    </w:rPr>
  </w:style>
  <w:style w:type="paragraph" w:styleId="TableofFigures">
    <w:name w:val="table of figures"/>
    <w:basedOn w:val="Normal"/>
    <w:next w:val="Normal"/>
    <w:uiPriority w:val="99"/>
    <w:unhideWhenUsed/>
    <w:rsid w:val="008316BE"/>
  </w:style>
  <w:style w:type="character" w:customStyle="1" w:styleId="Heading1Char">
    <w:name w:val="Heading 1 Char"/>
    <w:basedOn w:val="DefaultParagraphFont"/>
    <w:link w:val="Heading1"/>
    <w:rsid w:val="00D25DD2"/>
    <w:rPr>
      <w:rFonts w:ascii="Arial" w:hAnsi="Arial" w:cs="Arial"/>
      <w:b/>
      <w:bCs/>
      <w:kern w:val="32"/>
      <w:sz w:val="36"/>
      <w:szCs w:val="32"/>
    </w:rPr>
  </w:style>
  <w:style w:type="character" w:customStyle="1" w:styleId="Heading2Char">
    <w:name w:val="Heading 2 Char"/>
    <w:aliases w:val="Header 2 Char"/>
    <w:basedOn w:val="DefaultParagraphFont"/>
    <w:link w:val="Heading2"/>
    <w:rsid w:val="00D25DD2"/>
    <w:rPr>
      <w:rFonts w:ascii="Arial" w:hAnsi="Arial" w:cs="Arial"/>
      <w:b/>
      <w:iCs/>
      <w:kern w:val="32"/>
      <w:sz w:val="32"/>
      <w:szCs w:val="28"/>
    </w:rPr>
  </w:style>
  <w:style w:type="character" w:customStyle="1" w:styleId="Heading3Char">
    <w:name w:val="Heading 3 Char"/>
    <w:basedOn w:val="DefaultParagraphFont"/>
    <w:link w:val="Heading3"/>
    <w:rsid w:val="00D25DD2"/>
    <w:rPr>
      <w:rFonts w:ascii="Arial" w:hAnsi="Arial" w:cs="Arial"/>
      <w:b/>
      <w:bCs/>
      <w:iCs/>
      <w:kern w:val="32"/>
      <w:sz w:val="28"/>
      <w:szCs w:val="26"/>
    </w:rPr>
  </w:style>
  <w:style w:type="character" w:customStyle="1" w:styleId="Heading4Char">
    <w:name w:val="Heading 4 Char"/>
    <w:basedOn w:val="DefaultParagraphFont"/>
    <w:link w:val="Heading4"/>
    <w:rsid w:val="00D25DD2"/>
    <w:rPr>
      <w:rFonts w:ascii="Arial" w:hAnsi="Arial" w:cs="Arial"/>
      <w:b/>
      <w:kern w:val="32"/>
      <w:sz w:val="24"/>
      <w:szCs w:val="28"/>
    </w:rPr>
  </w:style>
  <w:style w:type="character" w:customStyle="1" w:styleId="Heading5Char">
    <w:name w:val="Heading 5 Char"/>
    <w:basedOn w:val="DefaultParagraphFont"/>
    <w:link w:val="Heading5"/>
    <w:rsid w:val="00D25DD2"/>
    <w:rPr>
      <w:rFonts w:ascii="Arial" w:hAnsi="Arial"/>
      <w:b/>
      <w:bCs/>
      <w:iCs/>
      <w:sz w:val="24"/>
      <w:szCs w:val="26"/>
    </w:rPr>
  </w:style>
  <w:style w:type="character" w:customStyle="1" w:styleId="Heading6Char">
    <w:name w:val="Heading 6 Char"/>
    <w:basedOn w:val="DefaultParagraphFont"/>
    <w:link w:val="Heading6"/>
    <w:rsid w:val="00D25DD2"/>
    <w:rPr>
      <w:rFonts w:ascii="Arial" w:hAnsi="Arial"/>
      <w:b/>
      <w:bCs/>
      <w:sz w:val="22"/>
      <w:szCs w:val="22"/>
    </w:rPr>
  </w:style>
  <w:style w:type="character" w:customStyle="1" w:styleId="Heading7Char">
    <w:name w:val="Heading 7 Char"/>
    <w:basedOn w:val="DefaultParagraphFont"/>
    <w:link w:val="Heading7"/>
    <w:rsid w:val="00D25DD2"/>
    <w:rPr>
      <w:rFonts w:ascii="Arial" w:hAnsi="Arial"/>
      <w:b/>
      <w:sz w:val="22"/>
      <w:szCs w:val="24"/>
    </w:rPr>
  </w:style>
  <w:style w:type="character" w:customStyle="1" w:styleId="Heading8Char">
    <w:name w:val="Heading 8 Char"/>
    <w:basedOn w:val="DefaultParagraphFont"/>
    <w:link w:val="Heading8"/>
    <w:rsid w:val="00D25DD2"/>
    <w:rPr>
      <w:rFonts w:ascii="Arial" w:hAnsi="Arial"/>
      <w:b/>
      <w:i/>
      <w:iCs/>
      <w:sz w:val="22"/>
      <w:szCs w:val="24"/>
    </w:rPr>
  </w:style>
  <w:style w:type="character" w:customStyle="1" w:styleId="Heading9Char">
    <w:name w:val="Heading 9 Char"/>
    <w:basedOn w:val="DefaultParagraphFont"/>
    <w:link w:val="Heading9"/>
    <w:rsid w:val="00D25DD2"/>
    <w:rPr>
      <w:rFonts w:ascii="Arial" w:hAnsi="Arial" w:cs="Arial"/>
      <w:b/>
      <w:i/>
      <w:sz w:val="22"/>
      <w:szCs w:val="22"/>
    </w:rPr>
  </w:style>
  <w:style w:type="character" w:customStyle="1" w:styleId="HeaderChar">
    <w:name w:val="Header Char"/>
    <w:basedOn w:val="DefaultParagraphFont"/>
    <w:link w:val="Header"/>
    <w:rsid w:val="00D25DD2"/>
  </w:style>
  <w:style w:type="character" w:customStyle="1" w:styleId="SubtitleChar">
    <w:name w:val="Subtitle Char"/>
    <w:basedOn w:val="DefaultParagraphFont"/>
    <w:link w:val="Subtitle"/>
    <w:rsid w:val="00D25DD2"/>
    <w:rPr>
      <w:rFonts w:ascii="Arial" w:hAnsi="Arial" w:cs="Arial"/>
      <w:sz w:val="24"/>
      <w:szCs w:val="24"/>
    </w:rPr>
  </w:style>
  <w:style w:type="character" w:customStyle="1" w:styleId="TitleChar">
    <w:name w:val="Title Char"/>
    <w:basedOn w:val="DefaultParagraphFont"/>
    <w:link w:val="Title"/>
    <w:rsid w:val="00D25DD2"/>
    <w:rPr>
      <w:rFonts w:ascii="Arial" w:hAnsi="Arial" w:cs="Arial"/>
      <w:b/>
      <w:bCs/>
      <w:sz w:val="36"/>
      <w:szCs w:val="32"/>
    </w:rPr>
  </w:style>
  <w:style w:type="paragraph" w:styleId="BodyText2">
    <w:name w:val="Body Text 2"/>
    <w:link w:val="BodyText2Char"/>
    <w:rsid w:val="00D25DD2"/>
    <w:pPr>
      <w:keepNext/>
      <w:keepLines/>
      <w:spacing w:before="100" w:beforeAutospacing="1" w:after="100" w:afterAutospacing="1"/>
      <w:ind w:left="720"/>
    </w:pPr>
    <w:rPr>
      <w:sz w:val="22"/>
    </w:rPr>
  </w:style>
  <w:style w:type="character" w:customStyle="1" w:styleId="BodyText2Char">
    <w:name w:val="Body Text 2 Char"/>
    <w:basedOn w:val="DefaultParagraphFont"/>
    <w:link w:val="BodyText2"/>
    <w:rsid w:val="00D25DD2"/>
    <w:rPr>
      <w:sz w:val="22"/>
    </w:rPr>
  </w:style>
  <w:style w:type="paragraph" w:customStyle="1" w:styleId="TableSpacer">
    <w:name w:val="Table Spacer"/>
    <w:basedOn w:val="BodyText"/>
    <w:link w:val="TableSpacerChar"/>
    <w:rsid w:val="00D25DD2"/>
    <w:pPr>
      <w:autoSpaceDE w:val="0"/>
      <w:autoSpaceDN w:val="0"/>
      <w:adjustRightInd w:val="0"/>
      <w:spacing w:before="60" w:after="60"/>
      <w:ind w:left="360"/>
    </w:pPr>
    <w:rPr>
      <w:iCs/>
      <w:sz w:val="16"/>
      <w:szCs w:val="22"/>
    </w:rPr>
  </w:style>
  <w:style w:type="character" w:customStyle="1" w:styleId="TableSpacerChar">
    <w:name w:val="Table Spacer Char"/>
    <w:basedOn w:val="DefaultParagraphFont"/>
    <w:link w:val="TableSpacer"/>
    <w:rsid w:val="00D25DD2"/>
    <w:rPr>
      <w:iCs/>
      <w:sz w:val="16"/>
      <w:szCs w:val="22"/>
    </w:rPr>
  </w:style>
  <w:style w:type="character" w:customStyle="1" w:styleId="BodyTextCharChar">
    <w:name w:val="Body Text Char Char"/>
    <w:basedOn w:val="DefaultParagraphFont"/>
    <w:rsid w:val="00D25DD2"/>
    <w:rPr>
      <w:sz w:val="22"/>
      <w:lang w:val="en-US" w:eastAsia="en-US" w:bidi="ar-SA"/>
    </w:rPr>
  </w:style>
  <w:style w:type="paragraph" w:customStyle="1" w:styleId="TableInstructions">
    <w:name w:val="Table Instructions"/>
    <w:next w:val="TableText"/>
    <w:link w:val="TableInstructionsChar"/>
    <w:rsid w:val="00D25DD2"/>
    <w:pPr>
      <w:keepNext/>
      <w:keepLines/>
      <w:spacing w:before="40"/>
    </w:pPr>
    <w:rPr>
      <w:i/>
      <w:iCs/>
      <w:color w:val="0000FF"/>
      <w:sz w:val="22"/>
      <w:szCs w:val="22"/>
    </w:rPr>
  </w:style>
  <w:style w:type="character" w:customStyle="1" w:styleId="TableInstructionsChar">
    <w:name w:val="Table Instructions Char"/>
    <w:basedOn w:val="DefaultParagraphFont"/>
    <w:link w:val="TableInstructions"/>
    <w:rsid w:val="00D25DD2"/>
    <w:rPr>
      <w:i/>
      <w:iCs/>
      <w:color w:val="0000FF"/>
      <w:sz w:val="22"/>
      <w:szCs w:val="22"/>
    </w:rPr>
  </w:style>
  <w:style w:type="character" w:styleId="Emphasis">
    <w:name w:val="Emphasis"/>
    <w:basedOn w:val="DefaultParagraphFont"/>
    <w:qFormat/>
    <w:rsid w:val="00D25DD2"/>
    <w:rPr>
      <w:i/>
      <w:iCs/>
    </w:rPr>
  </w:style>
  <w:style w:type="paragraph" w:styleId="TOCHeading">
    <w:name w:val="TOC Heading"/>
    <w:basedOn w:val="Heading1"/>
    <w:next w:val="Normal"/>
    <w:uiPriority w:val="39"/>
    <w:qFormat/>
    <w:rsid w:val="00D25DD2"/>
    <w:pPr>
      <w:keepLines/>
      <w:numPr>
        <w:numId w:val="0"/>
      </w:numPr>
      <w:autoSpaceDE/>
      <w:autoSpaceDN/>
      <w:adjustRightInd/>
      <w:spacing w:before="480" w:after="0" w:line="276" w:lineRule="auto"/>
      <w:outlineLvl w:val="9"/>
    </w:pPr>
    <w:rPr>
      <w:rFonts w:ascii="Cambria" w:hAnsi="Cambria" w:cs="Times New Roman"/>
      <w:color w:val="365F91"/>
      <w:kern w:val="0"/>
      <w:sz w:val="28"/>
      <w:szCs w:val="28"/>
    </w:rPr>
  </w:style>
  <w:style w:type="character" w:customStyle="1" w:styleId="CharChar">
    <w:name w:val="Char Char"/>
    <w:basedOn w:val="DefaultParagraphFont"/>
    <w:locked/>
    <w:rsid w:val="00D25DD2"/>
    <w:rPr>
      <w:sz w:val="22"/>
      <w:lang w:val="en-US" w:eastAsia="en-US" w:bidi="ar-SA"/>
    </w:rPr>
  </w:style>
  <w:style w:type="character" w:customStyle="1" w:styleId="tgc">
    <w:name w:val="_tgc"/>
    <w:basedOn w:val="DefaultParagraphFont"/>
    <w:rsid w:val="00D25DD2"/>
  </w:style>
  <w:style w:type="paragraph" w:customStyle="1" w:styleId="TableTextBullet">
    <w:name w:val="Table Text Bullet"/>
    <w:basedOn w:val="ListBullet"/>
    <w:uiPriority w:val="99"/>
    <w:rsid w:val="00D25DD2"/>
    <w:pPr>
      <w:numPr>
        <w:numId w:val="0"/>
      </w:numPr>
      <w:spacing w:after="120"/>
      <w:contextualSpacing w:val="0"/>
    </w:pPr>
    <w:rPr>
      <w:sz w:val="20"/>
    </w:rPr>
  </w:style>
  <w:style w:type="paragraph" w:styleId="ListBullet">
    <w:name w:val="List Bullet"/>
    <w:basedOn w:val="Normal"/>
    <w:semiHidden/>
    <w:unhideWhenUsed/>
    <w:rsid w:val="00D25DD2"/>
    <w:pPr>
      <w:numPr>
        <w:numId w:val="34"/>
      </w:numPr>
      <w:contextualSpacing/>
    </w:pPr>
  </w:style>
  <w:style w:type="character" w:customStyle="1" w:styleId="TableHeadingChar">
    <w:name w:val="Table Heading Char"/>
    <w:link w:val="TableHeading"/>
    <w:locked/>
    <w:rsid w:val="00D25DD2"/>
    <w:rPr>
      <w:rFonts w:ascii="Arial" w:hAnsi="Arial" w:cs="Arial"/>
      <w:b/>
      <w:sz w:val="22"/>
      <w:szCs w:val="22"/>
    </w:rPr>
  </w:style>
  <w:style w:type="character" w:customStyle="1" w:styleId="CaptionChar">
    <w:name w:val="Caption Char"/>
    <w:aliases w:val="Caption Char Char1 Char Char,Caption Char1 Char Char1 Char1 Char,Caption Char Char Char Char1 Char2 Char,Caption Char1 Char Char Char Char1 Char Char,Caption Char Char Char Char Char Char2 Char Char,caption Char,cp Char,cp1 Char,Char Char1"/>
    <w:link w:val="Caption"/>
    <w:uiPriority w:val="35"/>
    <w:locked/>
    <w:rsid w:val="00D25DD2"/>
    <w:rPr>
      <w:rFonts w:ascii="Arial" w:hAnsi="Arial" w:cs="Arial"/>
      <w:b/>
      <w:bCs/>
      <w:sz w:val="22"/>
    </w:rPr>
  </w:style>
  <w:style w:type="paragraph" w:styleId="FootnoteText">
    <w:name w:val="footnote text"/>
    <w:basedOn w:val="Normal"/>
    <w:link w:val="FootnoteTextChar"/>
    <w:uiPriority w:val="99"/>
    <w:rsid w:val="00D25DD2"/>
    <w:pPr>
      <w:tabs>
        <w:tab w:val="left" w:pos="990"/>
      </w:tabs>
      <w:spacing w:before="120" w:after="120"/>
      <w:jc w:val="both"/>
    </w:pPr>
    <w:rPr>
      <w:sz w:val="20"/>
      <w:szCs w:val="20"/>
    </w:rPr>
  </w:style>
  <w:style w:type="character" w:customStyle="1" w:styleId="FootnoteTextChar">
    <w:name w:val="Footnote Text Char"/>
    <w:basedOn w:val="DefaultParagraphFont"/>
    <w:link w:val="FootnoteText"/>
    <w:uiPriority w:val="99"/>
    <w:rsid w:val="00D25DD2"/>
  </w:style>
  <w:style w:type="character" w:styleId="FootnoteReference">
    <w:name w:val="footnote reference"/>
    <w:rsid w:val="00D25DD2"/>
    <w:rPr>
      <w:vertAlign w:val="superscript"/>
    </w:rPr>
  </w:style>
  <w:style w:type="paragraph" w:styleId="NormalWeb">
    <w:name w:val="Normal (Web)"/>
    <w:basedOn w:val="Normal"/>
    <w:uiPriority w:val="99"/>
    <w:unhideWhenUsed/>
    <w:rsid w:val="00AB40CE"/>
    <w:pPr>
      <w:spacing w:before="100" w:beforeAutospacing="1" w:after="100" w:afterAutospacing="1"/>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1075923">
      <w:bodyDiv w:val="1"/>
      <w:marLeft w:val="0"/>
      <w:marRight w:val="0"/>
      <w:marTop w:val="0"/>
      <w:marBottom w:val="0"/>
      <w:divBdr>
        <w:top w:val="none" w:sz="0" w:space="0" w:color="auto"/>
        <w:left w:val="none" w:sz="0" w:space="0" w:color="auto"/>
        <w:bottom w:val="none" w:sz="0" w:space="0" w:color="auto"/>
        <w:right w:val="none" w:sz="0" w:space="0" w:color="auto"/>
      </w:divBdr>
    </w:div>
    <w:div w:id="896360127">
      <w:bodyDiv w:val="1"/>
      <w:marLeft w:val="0"/>
      <w:marRight w:val="0"/>
      <w:marTop w:val="0"/>
      <w:marBottom w:val="0"/>
      <w:divBdr>
        <w:top w:val="none" w:sz="0" w:space="0" w:color="auto"/>
        <w:left w:val="none" w:sz="0" w:space="0" w:color="auto"/>
        <w:bottom w:val="none" w:sz="0" w:space="0" w:color="auto"/>
        <w:right w:val="none" w:sz="0" w:space="0" w:color="auto"/>
      </w:divBdr>
    </w:div>
    <w:div w:id="1322470657">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92023059">
      <w:bodyDiv w:val="1"/>
      <w:marLeft w:val="0"/>
      <w:marRight w:val="0"/>
      <w:marTop w:val="0"/>
      <w:marBottom w:val="0"/>
      <w:divBdr>
        <w:top w:val="none" w:sz="0" w:space="0" w:color="auto"/>
        <w:left w:val="none" w:sz="0" w:space="0" w:color="auto"/>
        <w:bottom w:val="none" w:sz="0" w:space="0" w:color="auto"/>
        <w:right w:val="none" w:sz="0" w:space="0" w:color="auto"/>
      </w:divBdr>
    </w:div>
    <w:div w:id="17542049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18" Type="http://schemas.openxmlformats.org/officeDocument/2006/relationships/image" Target="media/image4.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image" Target="media/image5.emf"/><Relationship Id="rId4" Type="http://schemas.microsoft.com/office/2007/relationships/stylesWithEffects" Target="stylesWithEffects.xml"/><Relationship Id="rId9" Type="http://schemas.openxmlformats.org/officeDocument/2006/relationships/image" Target="media/image2.jpeg"/><Relationship Id="rId14" Type="http://schemas.openxmlformats.org/officeDocument/2006/relationships/header" Target="header3.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CCB365-FE87-447F-B338-D6FC26167F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37</Pages>
  <Words>9653</Words>
  <Characters>55026</Characters>
  <Application>Microsoft Office Word</Application>
  <DocSecurity>0</DocSecurity>
  <Lines>458</Lines>
  <Paragraphs>129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64550</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
  <dc:creator/>
  <cp:lastModifiedBy/>
  <cp:revision>1</cp:revision>
  <dcterms:created xsi:type="dcterms:W3CDTF">2016-11-29T17:41:00Z</dcterms:created>
  <dcterms:modified xsi:type="dcterms:W3CDTF">2016-11-29T17:41:00Z</dcterms:modified>
  <cp:category/>
  <cp:contentStatus/>
</cp:coreProperties>
</file>